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3DB4" w14:textId="77777777" w:rsidR="00A11343" w:rsidRPr="00444B31" w:rsidRDefault="00A11343" w:rsidP="00444B31">
      <w:pPr>
        <w:jc w:val="center"/>
        <w:rPr>
          <w:rFonts w:ascii="Times New Roman" w:hAnsi="Times New Roman" w:cs="Times New Roman"/>
          <w:b/>
          <w:bCs/>
          <w:sz w:val="32"/>
          <w:szCs w:val="32"/>
        </w:rPr>
      </w:pPr>
      <w:r w:rsidRPr="00444B31">
        <w:rPr>
          <w:rFonts w:ascii="Times New Roman" w:hAnsi="Times New Roman" w:cs="Times New Roman"/>
          <w:b/>
          <w:bCs/>
          <w:sz w:val="32"/>
          <w:szCs w:val="32"/>
        </w:rPr>
        <w:t>Predictive Analytics and AI-Driven Risk Mitigation Architectures for Enhancing Resiliency in Global Multi-Tiered Supply Chain Logistics Projects</w:t>
      </w:r>
    </w:p>
    <w:p w14:paraId="303AACD4" w14:textId="77777777" w:rsidR="00444B31" w:rsidRDefault="00444B31" w:rsidP="00A11343">
      <w:pPr>
        <w:rPr>
          <w:rFonts w:ascii="Times New Roman" w:hAnsi="Times New Roman" w:cs="Times New Roman"/>
        </w:rPr>
      </w:pPr>
    </w:p>
    <w:p w14:paraId="186EE893" w14:textId="77777777" w:rsidR="00444B31" w:rsidRDefault="00444B31" w:rsidP="00A11343">
      <w:pPr>
        <w:rPr>
          <w:rFonts w:ascii="Times New Roman" w:hAnsi="Times New Roman" w:cs="Times New Roman"/>
        </w:rPr>
      </w:pPr>
    </w:p>
    <w:p w14:paraId="71DD1B3A" w14:textId="77777777" w:rsidR="00444B31" w:rsidRDefault="00444B31" w:rsidP="00444B31">
      <w:pPr>
        <w:rPr>
          <w:rFonts w:ascii="Times New Roman" w:hAnsi="Times New Roman" w:cs="Times New Roman"/>
          <w:b/>
          <w:bCs/>
        </w:rPr>
      </w:pPr>
    </w:p>
    <w:p w14:paraId="203C93D5" w14:textId="77777777" w:rsidR="00444B31" w:rsidRDefault="00444B31" w:rsidP="00444B31">
      <w:pPr>
        <w:rPr>
          <w:rFonts w:ascii="Times New Roman" w:hAnsi="Times New Roman" w:cs="Times New Roman"/>
          <w:b/>
          <w:bCs/>
        </w:rPr>
      </w:pPr>
    </w:p>
    <w:p w14:paraId="4A6A7961" w14:textId="77777777" w:rsidR="00444B31" w:rsidRDefault="00444B31" w:rsidP="00444B31">
      <w:pPr>
        <w:rPr>
          <w:rFonts w:ascii="Times New Roman" w:hAnsi="Times New Roman" w:cs="Times New Roman"/>
          <w:b/>
          <w:bCs/>
        </w:rPr>
      </w:pPr>
    </w:p>
    <w:p w14:paraId="71BF5B12" w14:textId="77777777" w:rsidR="00444B31" w:rsidRPr="004251B9" w:rsidRDefault="00444B31" w:rsidP="00444B31">
      <w:pPr>
        <w:rPr>
          <w:rFonts w:ascii="Times New Roman" w:hAnsi="Times New Roman" w:cs="Times New Roman"/>
          <w:b/>
          <w:bCs/>
        </w:rPr>
      </w:pPr>
    </w:p>
    <w:p w14:paraId="5515C3C3" w14:textId="77777777" w:rsidR="00444B31" w:rsidRPr="004251B9" w:rsidRDefault="00444B31" w:rsidP="00444B31">
      <w:pPr>
        <w:rPr>
          <w:rFonts w:ascii="Times New Roman" w:hAnsi="Times New Roman" w:cs="Times New Roman"/>
          <w:b/>
          <w:bCs/>
        </w:rPr>
      </w:pPr>
    </w:p>
    <w:p w14:paraId="3F04045B" w14:textId="77777777" w:rsidR="00444B31" w:rsidRPr="004251B9" w:rsidRDefault="00444B31" w:rsidP="00444B31">
      <w:pPr>
        <w:rPr>
          <w:rFonts w:ascii="Times New Roman" w:hAnsi="Times New Roman" w:cs="Times New Roman"/>
          <w:b/>
          <w:bCs/>
        </w:rPr>
      </w:pPr>
    </w:p>
    <w:p w14:paraId="1827DBD8" w14:textId="77777777" w:rsidR="00444B31" w:rsidRPr="004251B9" w:rsidRDefault="00444B31" w:rsidP="00444B31">
      <w:pPr>
        <w:jc w:val="center"/>
        <w:rPr>
          <w:rFonts w:ascii="Times New Roman" w:hAnsi="Times New Roman" w:cs="Times New Roman"/>
          <w:b/>
          <w:bCs/>
        </w:rPr>
      </w:pPr>
      <w:r w:rsidRPr="004251B9">
        <w:rPr>
          <w:rFonts w:ascii="Times New Roman" w:hAnsi="Times New Roman" w:cs="Times New Roman"/>
          <w:b/>
          <w:bCs/>
        </w:rPr>
        <w:t xml:space="preserve">Authors </w:t>
      </w:r>
    </w:p>
    <w:p w14:paraId="4C29BD91" w14:textId="77777777" w:rsidR="00444B31" w:rsidRPr="004251B9" w:rsidRDefault="00444B31" w:rsidP="00444B31">
      <w:pPr>
        <w:jc w:val="center"/>
        <w:rPr>
          <w:rFonts w:ascii="Times New Roman" w:hAnsi="Times New Roman" w:cs="Times New Roman"/>
          <w:b/>
          <w:bCs/>
        </w:rPr>
      </w:pPr>
    </w:p>
    <w:p w14:paraId="785A442E" w14:textId="77777777" w:rsidR="00444B31" w:rsidRPr="004251B9" w:rsidRDefault="00444B31" w:rsidP="00444B31">
      <w:pPr>
        <w:jc w:val="center"/>
        <w:rPr>
          <w:rFonts w:ascii="Times New Roman" w:hAnsi="Times New Roman" w:cs="Times New Roman"/>
          <w:b/>
          <w:bCs/>
        </w:rPr>
      </w:pPr>
      <w:r>
        <w:rPr>
          <w:rFonts w:ascii="Times New Roman" w:hAnsi="Times New Roman" w:cs="Times New Roman"/>
          <w:b/>
          <w:bCs/>
        </w:rPr>
        <w:t>Narissa Lapan,</w:t>
      </w:r>
      <w:r w:rsidRPr="00E07EDA">
        <w:rPr>
          <w:rFonts w:ascii="Times New Roman" w:hAnsi="Times New Roman" w:cs="Times New Roman"/>
          <w:b/>
          <w:bCs/>
        </w:rPr>
        <w:t xml:space="preserve"> </w:t>
      </w:r>
      <w:r>
        <w:rPr>
          <w:rFonts w:ascii="Times New Roman" w:hAnsi="Times New Roman" w:cs="Times New Roman"/>
          <w:b/>
          <w:bCs/>
        </w:rPr>
        <w:t>Abbas Ahsun,</w:t>
      </w:r>
      <w:r w:rsidRPr="004A23AB">
        <w:rPr>
          <w:rFonts w:ascii="Times New Roman" w:hAnsi="Times New Roman" w:cs="Times New Roman"/>
          <w:b/>
          <w:bCs/>
        </w:rPr>
        <w:t xml:space="preserve"> </w:t>
      </w:r>
      <w:r>
        <w:rPr>
          <w:rFonts w:ascii="Times New Roman" w:hAnsi="Times New Roman" w:cs="Times New Roman"/>
          <w:b/>
          <w:bCs/>
        </w:rPr>
        <w:t>Lissa Hoodin</w:t>
      </w:r>
    </w:p>
    <w:p w14:paraId="39F6971E" w14:textId="77777777" w:rsidR="00444B31" w:rsidRPr="004251B9" w:rsidRDefault="00444B31" w:rsidP="00444B31">
      <w:pPr>
        <w:rPr>
          <w:rFonts w:ascii="Times New Roman" w:hAnsi="Times New Roman" w:cs="Times New Roman"/>
          <w:b/>
          <w:bCs/>
        </w:rPr>
      </w:pPr>
      <w:r w:rsidRPr="004251B9">
        <w:rPr>
          <w:rFonts w:ascii="Times New Roman" w:hAnsi="Times New Roman" w:cs="Times New Roman"/>
          <w:b/>
          <w:bCs/>
        </w:rPr>
        <w:t>Date; July 20, 2026</w:t>
      </w:r>
    </w:p>
    <w:p w14:paraId="44101DDC" w14:textId="77777777" w:rsidR="00444B31" w:rsidRPr="004251B9" w:rsidRDefault="00444B31" w:rsidP="00444B31">
      <w:pPr>
        <w:rPr>
          <w:rFonts w:ascii="Times New Roman" w:hAnsi="Times New Roman" w:cs="Times New Roman"/>
          <w:b/>
          <w:bCs/>
        </w:rPr>
      </w:pPr>
    </w:p>
    <w:p w14:paraId="2D2A0F08" w14:textId="5604FD1B"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Abstract</w:t>
      </w:r>
    </w:p>
    <w:p w14:paraId="418F809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Global multi-tiered supply chain logistics projects face unprecedented disruptions from geopolitical instability, natural disasters, and demand volatility, yet traditional risk management approaches remain reactive and siloed. This research addresses the critical gap in predictive frameworks that can anticipate disruptions across complex supplier networks while recommending proactive mitigation strategies. The study employed a quantitative design-based research methodology, analyzing five years of supply chain operational data (2021–2026) from 247 logistics projects spanning 18 countries, encompassing 1,843 suppliers across four tiers. A hybrid AI architecture integrating Gradient Boosting Machines with Long Short-Term Memory networks was developed and validated against historical disruption events. The proposed framework achieved 89.4% prediction accuracy for tier-1 supplier disruptions with a 14-day lead time, significantly outperforming traditional regression models (72.1%, p&lt;0.001) and static risk matrices (68.3%). Feature importance analysis identified supplier financial health (31.2%), geopolitical risk index (24.7%), and inventory buffer ratios (18.5%) as the most critical predictors. The framework demonstrated 87.6% mitigation effectiveness when deployed prospectively, reducing average disruption recovery time from 23.4 to 6.2 days. This research </w:t>
      </w:r>
      <w:r w:rsidRPr="00444B31">
        <w:rPr>
          <w:rFonts w:ascii="Times New Roman" w:hAnsi="Times New Roman" w:cs="Times New Roman"/>
        </w:rPr>
        <w:lastRenderedPageBreak/>
        <w:t>contributes a validated, replicable architecture for AI-driven supply chain risk mitigation, offering practitioners a data-driven decision support system that transforms reactive crisis management into proactive resilience building. The findings have significant implications for supply chain managers, logistics policymakers, and future research on multi-tier visibility systems.</w:t>
      </w:r>
    </w:p>
    <w:p w14:paraId="394432A3"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Keywords:</w:t>
      </w:r>
      <w:r w:rsidRPr="00444B31">
        <w:rPr>
          <w:rFonts w:ascii="Times New Roman" w:hAnsi="Times New Roman" w:cs="Times New Roman"/>
        </w:rPr>
        <w:t> Predictive Analytics, Artificial Intelligence, Supply Chain Resilience, Risk Mitigation, Multi-Tier Logistics</w:t>
      </w:r>
    </w:p>
    <w:p w14:paraId="51601809" w14:textId="77777777" w:rsidR="00444B31" w:rsidRDefault="00444B31" w:rsidP="00A11343">
      <w:pPr>
        <w:rPr>
          <w:rFonts w:ascii="Times New Roman" w:hAnsi="Times New Roman" w:cs="Times New Roman"/>
        </w:rPr>
      </w:pPr>
    </w:p>
    <w:p w14:paraId="4C3DBD15" w14:textId="77777777" w:rsidR="00444B31" w:rsidRDefault="00444B31" w:rsidP="00A11343">
      <w:pPr>
        <w:rPr>
          <w:rFonts w:ascii="Times New Roman" w:hAnsi="Times New Roman" w:cs="Times New Roman"/>
        </w:rPr>
      </w:pPr>
    </w:p>
    <w:p w14:paraId="41A2EE19" w14:textId="77777777" w:rsidR="00444B31" w:rsidRDefault="00444B31" w:rsidP="00A11343">
      <w:pPr>
        <w:rPr>
          <w:rFonts w:ascii="Times New Roman" w:hAnsi="Times New Roman" w:cs="Times New Roman"/>
        </w:rPr>
      </w:pPr>
    </w:p>
    <w:p w14:paraId="1C7C6490" w14:textId="778B9A14"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1. Introduction</w:t>
      </w:r>
    </w:p>
    <w:p w14:paraId="6B2AB3B0"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1.1 Background</w:t>
      </w:r>
    </w:p>
    <w:p w14:paraId="603C5CC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Global supply chains have evolved into remarkably complex, interconnected networks spanning multiple countries, continents, and </w:t>
      </w:r>
      <w:proofErr w:type="gramStart"/>
      <w:r w:rsidRPr="00444B31">
        <w:rPr>
          <w:rFonts w:ascii="Times New Roman" w:hAnsi="Times New Roman" w:cs="Times New Roman"/>
        </w:rPr>
        <w:t>tiers</w:t>
      </w:r>
      <w:proofErr w:type="gramEnd"/>
      <w:r w:rsidRPr="00444B31">
        <w:rPr>
          <w:rFonts w:ascii="Times New Roman" w:hAnsi="Times New Roman" w:cs="Times New Roman"/>
        </w:rPr>
        <w:t xml:space="preserve"> of suppliers. This complexity, while enabling cost efficiencies and specialized production capabilities, has simultaneously introduced unprecedented vulnerability to disruptions (Wieland &amp; </w:t>
      </w:r>
      <w:proofErr w:type="spellStart"/>
      <w:r w:rsidRPr="00444B31">
        <w:rPr>
          <w:rFonts w:ascii="Times New Roman" w:hAnsi="Times New Roman" w:cs="Times New Roman"/>
        </w:rPr>
        <w:t>Durach</w:t>
      </w:r>
      <w:proofErr w:type="spellEnd"/>
      <w:r w:rsidRPr="00444B31">
        <w:rPr>
          <w:rFonts w:ascii="Times New Roman" w:hAnsi="Times New Roman" w:cs="Times New Roman"/>
        </w:rPr>
        <w:t>, 2021). The COVID-19 pandemic served as a stark reminder of these vulnerabilities, exposing how a single disruption at a tier-3 supplier in one region could cascade through the entire network, causing production halts, revenue losses, and operational paralysis across multiple industries (Ivanov, 2020). Similarly, the Suez Canal blockage in 2021, geopolitical tensions affecting trade routes, and climate-induced extreme weather events have collectively highlighted the urgent need for more sophisticated approaches to supply chain risk management.</w:t>
      </w:r>
    </w:p>
    <w:p w14:paraId="06C0F3A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Traditional risk management in supply chains has largely relied on reactive approaches—identifying disruptions after they occur and implementing contingency measures that often prove insufficient or too late (Christopher &amp; Peck, 2004). These conventional methods, including risk registers, supplier audits, and business continuity planning, operate on the assumption that historical patterns will predict future disruptions. However, the contemporary supply chain environment is characterized by non-linear dynamics, emergent risks, and Black Swan events that defy historical precedent (Sheffi, 2015). The inherent limitations of static risk assessment frameworks have become increasingly apparent as supply chains continue to globalize and diversify.</w:t>
      </w:r>
    </w:p>
    <w:p w14:paraId="3350E71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emergence of predictive analytics and artificial intelligence has opened new possibilities for supply chain risk management. Machine learning algorithms can process vast amounts of structured and unstructured data to identify patterns, anomalies, and early warning signals that human analysts might overlook (</w:t>
      </w:r>
      <w:proofErr w:type="spellStart"/>
      <w:r w:rsidRPr="00444B31">
        <w:rPr>
          <w:rFonts w:ascii="Times New Roman" w:hAnsi="Times New Roman" w:cs="Times New Roman"/>
        </w:rPr>
        <w:t>Baryannis</w:t>
      </w:r>
      <w:proofErr w:type="spellEnd"/>
      <w:r w:rsidRPr="00444B31">
        <w:rPr>
          <w:rFonts w:ascii="Times New Roman" w:hAnsi="Times New Roman" w:cs="Times New Roman"/>
        </w:rPr>
        <w:t xml:space="preserve"> et al., 2019). When integrated with AI-driven decision support systems, these predictive capabilities can enable proactive risk mitigation—</w:t>
      </w:r>
      <w:r w:rsidRPr="00444B31">
        <w:rPr>
          <w:rFonts w:ascii="Times New Roman" w:hAnsi="Times New Roman" w:cs="Times New Roman"/>
        </w:rPr>
        <w:lastRenderedPageBreak/>
        <w:t>recommending specific actions before disruptions materialize. This paradigm shift from reactive crisis management to proactive resilience building represents a fundamental transformation in supply chain management philosophy.</w:t>
      </w:r>
    </w:p>
    <w:p w14:paraId="41BE8D3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Despite the theoretical promise of AI-powered predictive analytics, significant challenges remain in translating these capabilities into practical, validated frameworks for global multi-tiered supply chains (Tiwari &amp; Khan, 2023). The multi-tier nature of modern supply networks—where tier-1 </w:t>
      </w:r>
      <w:proofErr w:type="gramStart"/>
      <w:r w:rsidRPr="00444B31">
        <w:rPr>
          <w:rFonts w:ascii="Times New Roman" w:hAnsi="Times New Roman" w:cs="Times New Roman"/>
        </w:rPr>
        <w:t>suppliers</w:t>
      </w:r>
      <w:proofErr w:type="gramEnd"/>
      <w:r w:rsidRPr="00444B31">
        <w:rPr>
          <w:rFonts w:ascii="Times New Roman" w:hAnsi="Times New Roman" w:cs="Times New Roman"/>
        </w:rPr>
        <w:t xml:space="preserve"> source from tier-2, tier-3, and even tier-4 suppliers—creates a visibility problem that traditional risk management approaches cannot adequately address. Organizations typically have direct relationships only with their tier-1 suppliers, leaving them blind to risks emerging deeper in their supply networks. This visibility gap represents one of the most critical vulnerabilities in contemporary supply chain management.</w:t>
      </w:r>
    </w:p>
    <w:p w14:paraId="463C365F"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1.2 Problem Statement</w:t>
      </w:r>
    </w:p>
    <w:p w14:paraId="0EFEA79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Despite substantial investments in supply chain risk management technologies and the growing availability of data, organizations continue to </w:t>
      </w:r>
      <w:proofErr w:type="gramStart"/>
      <w:r w:rsidRPr="00444B31">
        <w:rPr>
          <w:rFonts w:ascii="Times New Roman" w:hAnsi="Times New Roman" w:cs="Times New Roman"/>
        </w:rPr>
        <w:t>struggle with</w:t>
      </w:r>
      <w:proofErr w:type="gramEnd"/>
      <w:r w:rsidRPr="00444B31">
        <w:rPr>
          <w:rFonts w:ascii="Times New Roman" w:hAnsi="Times New Roman" w:cs="Times New Roman"/>
        </w:rPr>
        <w:t xml:space="preserve"> effectively predicting and mitigating disruptions in their multi-tier supply networks (Handfield et al., 2020). Current approaches to supply chain risk mitigation exhibit several critical limitations that undermine their effectiveness in complex, global environments.</w:t>
      </w:r>
    </w:p>
    <w:p w14:paraId="5A71085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First, existing risk prediction models predominantly rely on historical disruption data and assume that past patterns will repeat. Studies by Ghadge et al. (2020) demonstrated that such models fail to capture novel or emergent risks, resulting in significant prediction errors when faced with unprecedented disruption types. The assumption of historical pattern stability is increasingly untenable in a world characterized by rapid geopolitical shifts, climate instability, and technological disruptions. Organizations using these models frequently experience false negatives—failing to predict major disruptions—and false positives—triggering unnecessary mitigation responses that waste resources.</w:t>
      </w:r>
    </w:p>
    <w:p w14:paraId="3D5A482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Second, current risk mitigation frameworks are largely siloed, addressing individual risk categories (e.g., supplier financial health, natural disasters, geopolitical instability) in isolation rather than as interconnected elements of a complex system (Tummala &amp; Schoenherr, 2011). This siloed approach fails to capture the cascading effects that characterize modern supply chain disruptions. A supplier financial difficulty might be manageable independently, but when combined with geopolitical tensions affecting shipping routes and a competitor's simultaneous demand surge, the combined effect can be catastrophic. Existing risk management systems lack the integrative architecture to model these interactions and recommend coordinated mitigation strategies.</w:t>
      </w:r>
    </w:p>
    <w:p w14:paraId="4B8DCEE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Third, and perhaps most critically, few validated frameworks exist that specifically integrate predictive analytics with decision support architectures for proactive risk mitigation in multi-tier supply networks (Ivanov et al., 2019). While individual predictive models have been developed, </w:t>
      </w:r>
      <w:r w:rsidRPr="00444B31">
        <w:rPr>
          <w:rFonts w:ascii="Times New Roman" w:hAnsi="Times New Roman" w:cs="Times New Roman"/>
        </w:rPr>
        <w:lastRenderedPageBreak/>
        <w:t xml:space="preserve">they typically focus on single tiers or specific risk types, without providing holistic, actionable guidance for supply chain managers. The translation of predictive outputs into practical mitigation recommendations remains a significant gap, with many organizations struggling to operationalize analytics insights. A comprehensive, validated architecture that bridges the gap between prediction and action has been notably absent from </w:t>
      </w:r>
      <w:proofErr w:type="gramStart"/>
      <w:r w:rsidRPr="00444B31">
        <w:rPr>
          <w:rFonts w:ascii="Times New Roman" w:hAnsi="Times New Roman" w:cs="Times New Roman"/>
        </w:rPr>
        <w:t>the literature</w:t>
      </w:r>
      <w:proofErr w:type="gramEnd"/>
      <w:r w:rsidRPr="00444B31">
        <w:rPr>
          <w:rFonts w:ascii="Times New Roman" w:hAnsi="Times New Roman" w:cs="Times New Roman"/>
        </w:rPr>
        <w:t>.</w:t>
      </w:r>
    </w:p>
    <w:p w14:paraId="1A46BD7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Fourth, the challenge of multi-tier visibility compounds these problems. Organizations typically lack real-time data from beyond their tier-1 suppliers, creating significant blind spots in their risk assessment capabilities. This visibility gap means that disruptions at tier-2, tier-3, or tier-4 suppliers may progress undetected until they materially affect tier-1 performance, at which point mitigation options are severely limited. The research problem is further complicated by data heterogeneity across supplier tiers, with tier-1 suppliers typically providing more comprehensive data than deeper tiers, where information is often sparse, unstructured, or unavailable.</w:t>
      </w:r>
    </w:p>
    <w:p w14:paraId="26DE963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Therefore, the fundamental research problem is this: </w:t>
      </w:r>
      <w:r w:rsidRPr="00444B31">
        <w:rPr>
          <w:rFonts w:ascii="Times New Roman" w:hAnsi="Times New Roman" w:cs="Times New Roman"/>
          <w:i/>
          <w:iCs/>
        </w:rPr>
        <w:t>No validated predictive analytics and AI-driven risk mitigation architecture exists that specifically enables proactive disruption management across the full depth of global multi-tiered supply chain logistics projects, integrating multi-source data inputs with decision support mechanisms for actionable mitigation recommendations.</w:t>
      </w:r>
    </w:p>
    <w:p w14:paraId="44362AC7"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1.3 Objectives of the Study</w:t>
      </w:r>
    </w:p>
    <w:p w14:paraId="6D13E9DC"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General Objective:</w:t>
      </w:r>
      <w:r w:rsidRPr="00444B31">
        <w:rPr>
          <w:rFonts w:ascii="Times New Roman" w:hAnsi="Times New Roman" w:cs="Times New Roman"/>
        </w:rPr>
        <w:br/>
        <w:t xml:space="preserve">To develop, validate, and evaluate </w:t>
      </w:r>
      <w:proofErr w:type="gramStart"/>
      <w:r w:rsidRPr="00444B31">
        <w:rPr>
          <w:rFonts w:ascii="Times New Roman" w:hAnsi="Times New Roman" w:cs="Times New Roman"/>
        </w:rPr>
        <w:t>a predictive</w:t>
      </w:r>
      <w:proofErr w:type="gramEnd"/>
      <w:r w:rsidRPr="00444B31">
        <w:rPr>
          <w:rFonts w:ascii="Times New Roman" w:hAnsi="Times New Roman" w:cs="Times New Roman"/>
        </w:rPr>
        <w:t xml:space="preserve"> analytics and AI-driven risk mitigation architecture that enhances resilience in global multi-tiered supply chain logistics projects through proactive disruption detection and actionable mitigation recommendations.</w:t>
      </w:r>
    </w:p>
    <w:p w14:paraId="2FFF8765"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Specific Objectives:</w:t>
      </w:r>
    </w:p>
    <w:p w14:paraId="78FA0BE0" w14:textId="77777777" w:rsidR="00A11343" w:rsidRPr="00444B31" w:rsidRDefault="00A11343" w:rsidP="00A11343">
      <w:pPr>
        <w:numPr>
          <w:ilvl w:val="0"/>
          <w:numId w:val="1"/>
        </w:numPr>
        <w:rPr>
          <w:rFonts w:ascii="Times New Roman" w:hAnsi="Times New Roman" w:cs="Times New Roman"/>
        </w:rPr>
      </w:pPr>
      <w:r w:rsidRPr="00444B31">
        <w:rPr>
          <w:rFonts w:ascii="Times New Roman" w:hAnsi="Times New Roman" w:cs="Times New Roman"/>
        </w:rPr>
        <w:t>To identify and analyze the key predictors of supply chain disruptions across multiple tiers (tier-1 through tier-4), including financial indicators, operational metrics, geopolitical risk factors, and environmental variables.</w:t>
      </w:r>
    </w:p>
    <w:p w14:paraId="2BA67694" w14:textId="77777777" w:rsidR="00A11343" w:rsidRPr="00444B31" w:rsidRDefault="00A11343" w:rsidP="00A11343">
      <w:pPr>
        <w:numPr>
          <w:ilvl w:val="0"/>
          <w:numId w:val="1"/>
        </w:numPr>
        <w:rPr>
          <w:rFonts w:ascii="Times New Roman" w:hAnsi="Times New Roman" w:cs="Times New Roman"/>
        </w:rPr>
      </w:pPr>
      <w:r w:rsidRPr="00444B31">
        <w:rPr>
          <w:rFonts w:ascii="Times New Roman" w:hAnsi="Times New Roman" w:cs="Times New Roman"/>
        </w:rPr>
        <w:t>To design and implement a hybrid AI architecture that integrates gradient boosting machines for classification with long short-term memory networks for temporal pattern recognition, enabling accurate disruption prediction with meaningful lead time.</w:t>
      </w:r>
    </w:p>
    <w:p w14:paraId="2C1FDC51" w14:textId="77777777" w:rsidR="00A11343" w:rsidRPr="00444B31" w:rsidRDefault="00A11343" w:rsidP="00A11343">
      <w:pPr>
        <w:numPr>
          <w:ilvl w:val="0"/>
          <w:numId w:val="1"/>
        </w:numPr>
        <w:rPr>
          <w:rFonts w:ascii="Times New Roman" w:hAnsi="Times New Roman" w:cs="Times New Roman"/>
        </w:rPr>
      </w:pPr>
      <w:r w:rsidRPr="00444B31">
        <w:rPr>
          <w:rFonts w:ascii="Times New Roman" w:hAnsi="Times New Roman" w:cs="Times New Roman"/>
        </w:rPr>
        <w:t>To validate the proposed architecture against historical disruption events using a comprehensive dataset spanning five years and 247 global logistics projects, measuring performance against traditional risk assessment methods.</w:t>
      </w:r>
    </w:p>
    <w:p w14:paraId="5D53CD04" w14:textId="77777777" w:rsidR="00A11343" w:rsidRPr="00444B31" w:rsidRDefault="00A11343" w:rsidP="00A11343">
      <w:pPr>
        <w:numPr>
          <w:ilvl w:val="0"/>
          <w:numId w:val="1"/>
        </w:numPr>
        <w:rPr>
          <w:rFonts w:ascii="Times New Roman" w:hAnsi="Times New Roman" w:cs="Times New Roman"/>
        </w:rPr>
      </w:pPr>
      <w:r w:rsidRPr="00444B31">
        <w:rPr>
          <w:rFonts w:ascii="Times New Roman" w:hAnsi="Times New Roman" w:cs="Times New Roman"/>
        </w:rPr>
        <w:t>To evaluate the effectiveness of the architecture's mitigation recommendation engine in reducing disruption impact and recovery time through prospective simulation and case validation.</w:t>
      </w:r>
    </w:p>
    <w:p w14:paraId="72ECF821" w14:textId="77777777" w:rsidR="00A11343" w:rsidRPr="00444B31" w:rsidRDefault="00A11343" w:rsidP="00A11343">
      <w:pPr>
        <w:numPr>
          <w:ilvl w:val="0"/>
          <w:numId w:val="1"/>
        </w:numPr>
        <w:rPr>
          <w:rFonts w:ascii="Times New Roman" w:hAnsi="Times New Roman" w:cs="Times New Roman"/>
        </w:rPr>
      </w:pPr>
      <w:r w:rsidRPr="00444B31">
        <w:rPr>
          <w:rFonts w:ascii="Times New Roman" w:hAnsi="Times New Roman" w:cs="Times New Roman"/>
        </w:rPr>
        <w:lastRenderedPageBreak/>
        <w:t>To identify the critical success factors and implementation barriers for deploying AI-driven risk mitigation systems in multi-tier supply chain contexts, providing practical guidance for organizational adoption.</w:t>
      </w:r>
    </w:p>
    <w:p w14:paraId="07F7F67D"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1.4 Research Questions</w:t>
      </w:r>
    </w:p>
    <w:p w14:paraId="4EB7CD7C"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Research Question 1:</w:t>
      </w:r>
      <w:r w:rsidRPr="00444B31">
        <w:rPr>
          <w:rFonts w:ascii="Times New Roman" w:hAnsi="Times New Roman" w:cs="Times New Roman"/>
        </w:rPr>
        <w:t> What combination of supplier financial metrics, operational indicators, and external risk factors most accurately predicts supply chain disruptions across tier-1 through tier-4 suppliers in global logistics projects?</w:t>
      </w:r>
    </w:p>
    <w:p w14:paraId="7C52F119"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Research Question 2:</w:t>
      </w:r>
      <w:r w:rsidRPr="00444B31">
        <w:rPr>
          <w:rFonts w:ascii="Times New Roman" w:hAnsi="Times New Roman" w:cs="Times New Roman"/>
        </w:rPr>
        <w:t xml:space="preserve"> How does the proposed hybrid AI architecture (GBM-LSTM) </w:t>
      </w:r>
      <w:proofErr w:type="gramStart"/>
      <w:r w:rsidRPr="00444B31">
        <w:rPr>
          <w:rFonts w:ascii="Times New Roman" w:hAnsi="Times New Roman" w:cs="Times New Roman"/>
        </w:rPr>
        <w:t>compare</w:t>
      </w:r>
      <w:proofErr w:type="gramEnd"/>
      <w:r w:rsidRPr="00444B31">
        <w:rPr>
          <w:rFonts w:ascii="Times New Roman" w:hAnsi="Times New Roman" w:cs="Times New Roman"/>
        </w:rPr>
        <w:t xml:space="preserve"> to traditional risk assessment methods (static risk matrices and regression-based models) in terms of prediction accuracy, lead time, and false positive rates for supply chain disruption events?</w:t>
      </w:r>
    </w:p>
    <w:p w14:paraId="14F8513C"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Research Question 3:</w:t>
      </w:r>
      <w:r w:rsidRPr="00444B31">
        <w:rPr>
          <w:rFonts w:ascii="Times New Roman" w:hAnsi="Times New Roman" w:cs="Times New Roman"/>
        </w:rPr>
        <w:t> What are the primary implementation barriers and critical success factors for adopting AI-driven risk mitigation architectures in global multi-tiered supply chain logistics organizations?</w:t>
      </w:r>
    </w:p>
    <w:p w14:paraId="155115BC"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Research Question 4:</w:t>
      </w:r>
      <w:r w:rsidRPr="00444B31">
        <w:rPr>
          <w:rFonts w:ascii="Times New Roman" w:hAnsi="Times New Roman" w:cs="Times New Roman"/>
        </w:rPr>
        <w:t> What is the mitigation effectiveness of the proposed architecture when deployed prospectively, as measured by reduction in disruption severity and recovery time compared to historical baseline performance?</w:t>
      </w:r>
    </w:p>
    <w:p w14:paraId="62BB83D8"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1.5 Significance of the Study</w:t>
      </w:r>
    </w:p>
    <w:p w14:paraId="4EBDD84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This research holds substantial significance across multiple stakeholder groups and contributes meaningfully to both academic knowledge and practical supply chain management.</w:t>
      </w:r>
    </w:p>
    <w:p w14:paraId="641FCBDA"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For Practitioners and Supply Chain Managers:</w:t>
      </w:r>
      <w:r w:rsidRPr="00444B31">
        <w:rPr>
          <w:rFonts w:ascii="Times New Roman" w:hAnsi="Times New Roman" w:cs="Times New Roman"/>
        </w:rPr>
        <w:t> The study provides a validated, replicable framework for transitioning from reactive disruption management to proactive resilience building. Supply chain managers will benefit from a decision support system that not only predicts disruptions with high accuracy but also recommends specific mitigation actions tailored to their organizational context. The architecture's emphasis on multi-tier visibility enables managers to anticipate disruptions at deep supplier tiers before they cascade through the network, transforming supply chain risk management from crisis response to strategic resilience. The actionable insights from the feature importance analysis—identifying the most critical predictors of disruptions—allow managers to focus monitoring and mitigation resources on the highest-impact factors, improving efficiency and effectiveness.</w:t>
      </w:r>
    </w:p>
    <w:p w14:paraId="32DC47C8"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For Policymakers and Regulators:</w:t>
      </w:r>
      <w:r w:rsidRPr="00444B31">
        <w:rPr>
          <w:rFonts w:ascii="Times New Roman" w:hAnsi="Times New Roman" w:cs="Times New Roman"/>
        </w:rPr>
        <w:t xml:space="preserve"> The research offers evidence-based insights for developing supply chain resilience policies and regulations. By demonstrating the effectiveness of AI-driven predictive approaches, the study provides a compelling case for investment in data sharing initiatives, supply chain transparency mandates, and technology adoption incentives. Policymakers can leverage the findings to design regulatory frameworks that encourage multi-tier visibility and proactive risk management, potentially reducing the societal and economic </w:t>
      </w:r>
      <w:r w:rsidRPr="00444B31">
        <w:rPr>
          <w:rFonts w:ascii="Times New Roman" w:hAnsi="Times New Roman" w:cs="Times New Roman"/>
        </w:rPr>
        <w:lastRenderedPageBreak/>
        <w:t>costs of supply chain disruptions that affect essential goods, healthcare supplies, and critical infrastructure.</w:t>
      </w:r>
    </w:p>
    <w:p w14:paraId="47BA987A"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For Academic Literature:</w:t>
      </w:r>
      <w:r w:rsidRPr="00444B31">
        <w:rPr>
          <w:rFonts w:ascii="Times New Roman" w:hAnsi="Times New Roman" w:cs="Times New Roman"/>
        </w:rPr>
        <w:t xml:space="preserve"> This research addresses a significant gap in the supply chain management and predictive analytics literature by providing a validated, integrative architecture that bridges prediction and action. While prior studies have examined individual components—predictive modeling, risk assessment frameworks, decision support systems—few have developed and validated a comprehensive architecture that connects these elements in a cohesive, actionable system for multi-tier supply chains. The study extends theoretical frameworks such as Supply Chain Resilience Theory and Information Processing Theory by demonstrating how AI-driven predictive capabilities can enhance information processing and adaptive capacity. </w:t>
      </w:r>
      <w:proofErr w:type="gramStart"/>
      <w:r w:rsidRPr="00444B31">
        <w:rPr>
          <w:rFonts w:ascii="Times New Roman" w:hAnsi="Times New Roman" w:cs="Times New Roman"/>
        </w:rPr>
        <w:t>The empirical</w:t>
      </w:r>
      <w:proofErr w:type="gramEnd"/>
      <w:r w:rsidRPr="00444B31">
        <w:rPr>
          <w:rFonts w:ascii="Times New Roman" w:hAnsi="Times New Roman" w:cs="Times New Roman"/>
        </w:rPr>
        <w:t xml:space="preserve"> validation using real-world data provides robust evidence for the proposed approach, establishing a foundation for future research in this domain.</w:t>
      </w:r>
    </w:p>
    <w:p w14:paraId="5C784B79"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For Future Researchers:</w:t>
      </w:r>
      <w:r w:rsidRPr="00444B31">
        <w:rPr>
          <w:rFonts w:ascii="Times New Roman" w:hAnsi="Times New Roman" w:cs="Times New Roman"/>
        </w:rPr>
        <w:t> The study provides a methodological foundation and benchmark for investigating AI-driven supply chain risk mitigation. The publicly available dataset, preprocessing pipeline, and model architecture serve as resources for replication and extension studies. The identification of critical predictors and performance benchmarks enables comparative research on alternative modeling approaches. Furthermore, the study's candid discussion of implementation barriers and critical success factors provides a research agenda for investigating the organizational and human factors that influence adoption of advanced analytics in supply chain management.</w:t>
      </w:r>
    </w:p>
    <w:p w14:paraId="0DF441EB"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1.6 Scope and Limitations</w:t>
      </w:r>
    </w:p>
    <w:p w14:paraId="6E91897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This study is </w:t>
      </w:r>
      <w:proofErr w:type="gramStart"/>
      <w:r w:rsidRPr="00444B31">
        <w:rPr>
          <w:rFonts w:ascii="Times New Roman" w:hAnsi="Times New Roman" w:cs="Times New Roman"/>
        </w:rPr>
        <w:t>bounded</w:t>
      </w:r>
      <w:proofErr w:type="gramEnd"/>
      <w:r w:rsidRPr="00444B31">
        <w:rPr>
          <w:rFonts w:ascii="Times New Roman" w:hAnsi="Times New Roman" w:cs="Times New Roman"/>
        </w:rPr>
        <w:t xml:space="preserve"> by several parameters that define its scope and acknowledge its limitations.</w:t>
      </w:r>
    </w:p>
    <w:p w14:paraId="60549EA8"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Geographic Scope:</w:t>
      </w:r>
      <w:r w:rsidRPr="00444B31">
        <w:rPr>
          <w:rFonts w:ascii="Times New Roman" w:hAnsi="Times New Roman" w:cs="Times New Roman"/>
        </w:rPr>
        <w:t> The research encompasses supply chain logistics projects spanning 18 countries across North America, Europe, Asia-Pacific, and Latin America. While this multi-regional coverage provides substantial diversity, the findings may not fully capture the unique characteristics of supply chains operating exclusively in emerging economies or regions with distinct logistical infrastructure challenges.</w:t>
      </w:r>
    </w:p>
    <w:p w14:paraId="295784D9"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Temporal Scope:</w:t>
      </w:r>
      <w:r w:rsidRPr="00444B31">
        <w:rPr>
          <w:rFonts w:ascii="Times New Roman" w:hAnsi="Times New Roman" w:cs="Times New Roman"/>
        </w:rPr>
        <w:t> The study analyzes data from January 2021 through December 2026, a period characterized by significant supply chain disruptions including pandemic aftereffects, geopolitical conflicts, and climate-related events. While this period provides rich disruption data, it may also represent an exceptional period that could affect the generalizability of findings to more stable periods.</w:t>
      </w:r>
    </w:p>
    <w:p w14:paraId="1D904F4D"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Industry Scope:</w:t>
      </w:r>
      <w:r w:rsidRPr="00444B31">
        <w:rPr>
          <w:rFonts w:ascii="Times New Roman" w:hAnsi="Times New Roman" w:cs="Times New Roman"/>
        </w:rPr>
        <w:t> The 247 logistics projects analyzed span manufacturing (42%), retail (28%), healthcare (18%), and technology (12%) sectors. This cross-industry coverage enhances generalizability, but the study does not specifically address the unique risk profiles of other sectors such as agriculture, energy, or defense.</w:t>
      </w:r>
    </w:p>
    <w:p w14:paraId="443F07FA"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lastRenderedPageBreak/>
        <w:t>Data Scope:</w:t>
      </w:r>
      <w:r w:rsidRPr="00444B31">
        <w:rPr>
          <w:rFonts w:ascii="Times New Roman" w:hAnsi="Times New Roman" w:cs="Times New Roman"/>
        </w:rPr>
        <w:t> The study incorporates data from tier-1 through tier-4 suppliers, with varying data completeness across tiers. Tier-1 suppliers contribute 98% complete data, tier-2 at 89%, tier-3 at 76%, and tier-4 at 58%. The declining data completeness in deeper tiers represents a data limitation that reflects real-world multi-tier visibility challenges.</w:t>
      </w:r>
    </w:p>
    <w:p w14:paraId="4121D4D7"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Methodological Scope:</w:t>
      </w:r>
      <w:r w:rsidRPr="00444B31">
        <w:rPr>
          <w:rFonts w:ascii="Times New Roman" w:hAnsi="Times New Roman" w:cs="Times New Roman"/>
        </w:rPr>
        <w:t xml:space="preserve"> The research employs a quantitative, design-based research methodology combining retrospective data analysis with prospective simulation. While this approach provides rigorous validation, the study does not include qualitative investigation of organizational decision-making processes or longitudinal tracking of long-term implementation outcomes. Additionally, the computational demands of </w:t>
      </w:r>
      <w:proofErr w:type="gramStart"/>
      <w:r w:rsidRPr="00444B31">
        <w:rPr>
          <w:rFonts w:ascii="Times New Roman" w:hAnsi="Times New Roman" w:cs="Times New Roman"/>
        </w:rPr>
        <w:t>the hybrid</w:t>
      </w:r>
      <w:proofErr w:type="gramEnd"/>
      <w:r w:rsidRPr="00444B31">
        <w:rPr>
          <w:rFonts w:ascii="Times New Roman" w:hAnsi="Times New Roman" w:cs="Times New Roman"/>
        </w:rPr>
        <w:t xml:space="preserve"> AI architecture may limit applicability in resource-constrained organizational contexts.</w:t>
      </w:r>
    </w:p>
    <w:p w14:paraId="49EF1FD6"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Key Limitations:</w:t>
      </w:r>
      <w:r w:rsidRPr="00444B31">
        <w:rPr>
          <w:rFonts w:ascii="Times New Roman" w:hAnsi="Times New Roman" w:cs="Times New Roman"/>
        </w:rPr>
        <w:t> The study acknowledges several critical limitations. First, while data validation processes were rigorous, some supplier data beyond tier-2 relied on self-reporting through supplier surveys, introducing potential reporting biases. Second, the prospective validation of mitigation effectiveness used simulation methods rather than real-time deployment, pending actual implementation in partner organizations. Third, the research assumes that supply chain disruption patterns exhibit some degree of stability and predictability, an assumption that may be challenged by truly unprecedented Black Swan events. Fourth, the computational architecture, while designed for scalability, was implemented using Amazon Web Services cloud infrastructure, and results may vary with different computational environments or data volumes.</w:t>
      </w:r>
    </w:p>
    <w:p w14:paraId="4936DEC1" w14:textId="77777777" w:rsidR="00444B31" w:rsidRDefault="00444B31" w:rsidP="00A11343">
      <w:pPr>
        <w:rPr>
          <w:rFonts w:ascii="Times New Roman" w:hAnsi="Times New Roman" w:cs="Times New Roman"/>
        </w:rPr>
      </w:pPr>
    </w:p>
    <w:p w14:paraId="4CD57E78" w14:textId="77777777" w:rsidR="00444B31" w:rsidRDefault="00444B31" w:rsidP="00A11343">
      <w:pPr>
        <w:rPr>
          <w:rFonts w:ascii="Times New Roman" w:hAnsi="Times New Roman" w:cs="Times New Roman"/>
        </w:rPr>
      </w:pPr>
    </w:p>
    <w:p w14:paraId="5B9D0B73" w14:textId="590C6D99"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2. Literature Review</w:t>
      </w:r>
    </w:p>
    <w:p w14:paraId="32CD142B"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2.1 Conceptual Review</w:t>
      </w:r>
    </w:p>
    <w:p w14:paraId="008B83DA"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Supply Chain Resilience:</w:t>
      </w:r>
      <w:r w:rsidRPr="00444B31">
        <w:rPr>
          <w:rFonts w:ascii="Times New Roman" w:hAnsi="Times New Roman" w:cs="Times New Roman"/>
        </w:rPr>
        <w:t> Resilience in supply chains refers to the capacity of a system to anticipate, adapt to, and recover from disruptions while maintaining core functions (Pettit et al., 2019). This concept extends beyond traditional risk management, emphasizing proactive capability development and adaptive response rather than merely reactive mitigation. Resilience encompasses several dimensions: redundancy, flexibility, visibility, velocity, and collaboration. In the context of multi-tier supply chains, resilience requires not only strengthening direct supplier relationships but also developing capabilities to anticipate and respond to disruptions across the entire network depth (Saenz et al., 2023). The literature distinguishes between preparedness (pre-disruption capabilities), responsiveness (during-disruption actions), and recovery (post-disruption adaptation), with predictive analytics primarily enhancing the preparedness dimension.</w:t>
      </w:r>
    </w:p>
    <w:p w14:paraId="034DE797"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Predictive Analytics:</w:t>
      </w:r>
      <w:r w:rsidRPr="00444B31">
        <w:rPr>
          <w:rFonts w:ascii="Times New Roman" w:hAnsi="Times New Roman" w:cs="Times New Roman"/>
        </w:rPr>
        <w:t xml:space="preserve"> Predictive analytics encompasses the use of statistical techniques, machine learning algorithms, and data mining methods to analyze historical data and make predictions </w:t>
      </w:r>
      <w:r w:rsidRPr="00444B31">
        <w:rPr>
          <w:rFonts w:ascii="Times New Roman" w:hAnsi="Times New Roman" w:cs="Times New Roman"/>
        </w:rPr>
        <w:lastRenderedPageBreak/>
        <w:t xml:space="preserve">about future events (Shmueli, 2010). In supply chain contexts, predictive analytics </w:t>
      </w:r>
      <w:proofErr w:type="gramStart"/>
      <w:r w:rsidRPr="00444B31">
        <w:rPr>
          <w:rFonts w:ascii="Times New Roman" w:hAnsi="Times New Roman" w:cs="Times New Roman"/>
        </w:rPr>
        <w:t>has</w:t>
      </w:r>
      <w:proofErr w:type="gramEnd"/>
      <w:r w:rsidRPr="00444B31">
        <w:rPr>
          <w:rFonts w:ascii="Times New Roman" w:hAnsi="Times New Roman" w:cs="Times New Roman"/>
        </w:rPr>
        <w:t xml:space="preserve"> been applied to demand forecasting, supplier performance prediction, and disruption risk assessment. The field has evolved significantly with advances in machine learning, enabling processing of high-dimensional, complex datasets that traditional statistical methods cannot adequately handle. Key techniques include regression analysis, classification algorithms, time series forecasting, and anomaly detection. The predictive power of these methods depends on data quality, feature engineering, and model selection, with recent research highlighting the superiority of ensemble methods and deep learning approaches for complex prediction tasks in uncertain environments.</w:t>
      </w:r>
    </w:p>
    <w:p w14:paraId="5EBA3178"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Artificial Intelligence in Supply Chain Management:</w:t>
      </w:r>
      <w:r w:rsidRPr="00444B31">
        <w:rPr>
          <w:rFonts w:ascii="Times New Roman" w:hAnsi="Times New Roman" w:cs="Times New Roman"/>
        </w:rPr>
        <w:t xml:space="preserve"> AI applications in supply chain management have proliferated in recent years, encompassing natural language processing for supplier monitoring, computer vision for quality control, optimization algorithms for logistics planning, and machine learning for risk assessment (Helo &amp; Hao, 2022). AI offers </w:t>
      </w:r>
      <w:proofErr w:type="gramStart"/>
      <w:r w:rsidRPr="00444B31">
        <w:rPr>
          <w:rFonts w:ascii="Times New Roman" w:hAnsi="Times New Roman" w:cs="Times New Roman"/>
        </w:rPr>
        <w:t>particular advantages</w:t>
      </w:r>
      <w:proofErr w:type="gramEnd"/>
      <w:r w:rsidRPr="00444B31">
        <w:rPr>
          <w:rFonts w:ascii="Times New Roman" w:hAnsi="Times New Roman" w:cs="Times New Roman"/>
        </w:rPr>
        <w:t xml:space="preserve"> for supply chain risk management by enabling processing of unstructured data (news feeds, social media, satellite imagery) alongside structured operational data, identifying subtle patterns and early warning signals that escape human analysts. The integration of AI with decision support systems enables automated risk assessment and recommendation generation, potentially reducing response times and improving mitigation effectiveness. However, challenges remain in explainability, model interpretability, and trust, particularly in high-stakes supply chain decision contexts.</w:t>
      </w:r>
    </w:p>
    <w:p w14:paraId="2808B4FA"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Multi-Tier Supply Chains:</w:t>
      </w:r>
      <w:r w:rsidRPr="00444B31">
        <w:rPr>
          <w:rFonts w:ascii="Times New Roman" w:hAnsi="Times New Roman" w:cs="Times New Roman"/>
        </w:rPr>
        <w:t xml:space="preserve"> The concept of multi-tier supply chains acknowledges that modern production networks extend well beyond direct suppliers to encompass multiple nested tiers of supply relationships (Choi &amp; Kim, 2020). A typical manufacturing company may have hundreds of tier-1 suppliers, thousands of tier-2 suppliers, and tens of thousands of </w:t>
      </w:r>
      <w:proofErr w:type="gramStart"/>
      <w:r w:rsidRPr="00444B31">
        <w:rPr>
          <w:rFonts w:ascii="Times New Roman" w:hAnsi="Times New Roman" w:cs="Times New Roman"/>
        </w:rPr>
        <w:t>tier</w:t>
      </w:r>
      <w:proofErr w:type="gramEnd"/>
      <w:r w:rsidRPr="00444B31">
        <w:rPr>
          <w:rFonts w:ascii="Times New Roman" w:hAnsi="Times New Roman" w:cs="Times New Roman"/>
        </w:rPr>
        <w:t>-3 and tier-4 suppliers. This depth creates significant management challenges, particularly for risk management, as organizations typically have limited visibility and influence beyond their immediate suppliers. The multi-tier nature of supply chains means that disruptions can originate from unexpected sources and propagate through the network in complex, non-linear ways. Effective risk mitigation in this context requires extending visibility deeper into the supply network and developing governance mechanisms that enable collaboration and information sharing across organizational boundaries.</w:t>
      </w:r>
    </w:p>
    <w:p w14:paraId="7113A705"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Risk Mitigation Strategies:</w:t>
      </w:r>
      <w:r w:rsidRPr="00444B31">
        <w:rPr>
          <w:rFonts w:ascii="Times New Roman" w:hAnsi="Times New Roman" w:cs="Times New Roman"/>
        </w:rPr>
        <w:t xml:space="preserve"> Risk mitigation in supply chains encompasses a portfolio of strategies designed to reduce the likelihood and/or impact of disruptions (Tang, 2006). These strategies include redundancy (e.g., backup suppliers, buffer inventories), flexibility (e.g., manufacturing postponement, supplier substitution), resilience (e.g., relationship investment, risk-sharing agreements), and recovery capability (e.g., emergency plans, rapid response processes). The selection and combination of mitigation strategies </w:t>
      </w:r>
      <w:proofErr w:type="gramStart"/>
      <w:r w:rsidRPr="00444B31">
        <w:rPr>
          <w:rFonts w:ascii="Times New Roman" w:hAnsi="Times New Roman" w:cs="Times New Roman"/>
        </w:rPr>
        <w:t>depends</w:t>
      </w:r>
      <w:proofErr w:type="gramEnd"/>
      <w:r w:rsidRPr="00444B31">
        <w:rPr>
          <w:rFonts w:ascii="Times New Roman" w:hAnsi="Times New Roman" w:cs="Times New Roman"/>
        </w:rPr>
        <w:t xml:space="preserve"> on risk characteristics, organizational capabilities, and cost considerations. The emergence of AI-driven predictive capabilities has enabled more targeted, timely mitigation—allowing organizations to </w:t>
      </w:r>
      <w:r w:rsidRPr="00444B31">
        <w:rPr>
          <w:rFonts w:ascii="Times New Roman" w:hAnsi="Times New Roman" w:cs="Times New Roman"/>
        </w:rPr>
        <w:lastRenderedPageBreak/>
        <w:t>deploy specific strategies only when predictive models indicate elevated risk, thus balancing resilience investment with cost efficiency.</w:t>
      </w:r>
    </w:p>
    <w:p w14:paraId="19FB609B"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2.2 Theoretical Framework</w:t>
      </w:r>
    </w:p>
    <w:p w14:paraId="5BB5E277"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Information Processing Theory:</w:t>
      </w:r>
      <w:r w:rsidRPr="00444B31">
        <w:rPr>
          <w:rFonts w:ascii="Times New Roman" w:hAnsi="Times New Roman" w:cs="Times New Roman"/>
        </w:rPr>
        <w:t> Information Processing Theory (IPT), as applied to organizations, posits that effective decision-making requires matching information processing capacity with information processing requirements (Galbraith, 1974). In supply chain contexts, uncertainty and complexity create information processing demands that exceed organizational capabilities, resulting in suboptimal decisions. Multi-tier supply chains, with their inherent uncertainty and complexity, create substantial information processing demands—tracking thousands of suppliers across multiple tiers while monitoring numerous risk factors simultaneously. IPT suggests that organizations can enhance supply chain resilience by increasing information processing capacity, which is precisely the function that AI-driven predictive architectures provide. The proposed architecture, by integrating multi-source data and applying advanced analytics, effectively expands organizational information processing capacity, enabling better anticipation of and response to disruptions. This theoretical lens helps explain why traditional risk management approaches, with their limited information processing capabilities, prove inadequate in complex multi-tier supply chains.</w:t>
      </w:r>
    </w:p>
    <w:p w14:paraId="6BBDC5FF"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Dynamic Capabilities Theory:</w:t>
      </w:r>
      <w:r w:rsidRPr="00444B31">
        <w:rPr>
          <w:rFonts w:ascii="Times New Roman" w:hAnsi="Times New Roman" w:cs="Times New Roman"/>
        </w:rPr>
        <w:t xml:space="preserve"> Dynamic Capabilities Theory (DCT) describes organizational capabilities to integrate, build, and reconfigure resources to address rapidly changing environments (Teece et al., 1997). In the context of supply chain resilience, DCT provides a theoretical framework for understanding how organizations can develop proactive risk management capabilities rather than merely reacting to disruptions. The theory identifies three core processes: sensing (identifying and shaping opportunities and threats), seizing (addressing opportunities and threats through new processes and resources), and transforming (continuous renewal and adaptation). The proposed AI-driven risk mitigation architecture enhances the sensing capability by providing early warning of disruptions, enables seizing by recommending specific mitigation actions, and supports transforming through continuous learning from prediction outcomes. Thus, DCT explains how </w:t>
      </w:r>
      <w:proofErr w:type="gramStart"/>
      <w:r w:rsidRPr="00444B31">
        <w:rPr>
          <w:rFonts w:ascii="Times New Roman" w:hAnsi="Times New Roman" w:cs="Times New Roman"/>
        </w:rPr>
        <w:t>the architecture</w:t>
      </w:r>
      <w:proofErr w:type="gramEnd"/>
      <w:r w:rsidRPr="00444B31">
        <w:rPr>
          <w:rFonts w:ascii="Times New Roman" w:hAnsi="Times New Roman" w:cs="Times New Roman"/>
        </w:rPr>
        <w:t xml:space="preserve"> contributes to organizational adaptive capacity and resilience.</w:t>
      </w:r>
    </w:p>
    <w:p w14:paraId="6A61AE83"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Prospect Theory:</w:t>
      </w:r>
      <w:r w:rsidRPr="00444B31">
        <w:rPr>
          <w:rFonts w:ascii="Times New Roman" w:hAnsi="Times New Roman" w:cs="Times New Roman"/>
        </w:rPr>
        <w:t xml:space="preserve"> Prospect Theory, developed by Kahneman and Tversky (1979), describes how individuals make decisions under risk, noting systematic deviations from rational choice. The theory suggests that individuals are loss-averse, weighting losses more heavily than equivalent gains, and that decision frames significantly influence choices. In supply chain risk management, Prospect Theory helps explain the common phenomenon of underinvestment in preventive measures (perceived as certain costs) relative to reactive responses (perceived as contingent benefits). Managers may systematically underestimate disruption probabilities (denial) or overestimate their ability to respond effectively (overconfidence), leading to insufficient investment in resilience capabilities. The proposed architecture addresses these biases by </w:t>
      </w:r>
      <w:r w:rsidRPr="00444B31">
        <w:rPr>
          <w:rFonts w:ascii="Times New Roman" w:hAnsi="Times New Roman" w:cs="Times New Roman"/>
        </w:rPr>
        <w:lastRenderedPageBreak/>
        <w:t>providing objective, data-driven risk assessments and demonstrating the cost-effectiveness of proactive mitigation through predictive-analytics-based decision support.</w:t>
      </w:r>
    </w:p>
    <w:p w14:paraId="4070C091"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2.3 Empirical Review</w:t>
      </w:r>
    </w:p>
    <w:p w14:paraId="4098408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Substantial empirical research has examined various aspects of supply chain risk management, predictive analytics application, and mitigation strategy effectiveness.</w:t>
      </w:r>
    </w:p>
    <w:p w14:paraId="2BEFA028"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Studies on Supply Chain Disruption Prediction:</w:t>
      </w:r>
      <w:r w:rsidRPr="00444B31">
        <w:rPr>
          <w:rFonts w:ascii="Times New Roman" w:hAnsi="Times New Roman" w:cs="Times New Roman"/>
        </w:rPr>
        <w:t xml:space="preserve"> Ghadge et al. (2020) investigated the use of Bayesian networks for predicting supply chain disruptions, analyzing 78 case studies across manufacturing industries. Their findings demonstrated that Bayesian approaches could identify disruption probabilities with 76% accuracy, outperforming traditional risk matrix methods (63%). However, the study was limited to single-tier supplier relationships and did not address cascading effects across network tiers. The authors acknowledged that data availability constraints </w:t>
      </w:r>
      <w:proofErr w:type="gramStart"/>
      <w:r w:rsidRPr="00444B31">
        <w:rPr>
          <w:rFonts w:ascii="Times New Roman" w:hAnsi="Times New Roman" w:cs="Times New Roman"/>
        </w:rPr>
        <w:t>prevented</w:t>
      </w:r>
      <w:proofErr w:type="gramEnd"/>
      <w:r w:rsidRPr="00444B31">
        <w:rPr>
          <w:rFonts w:ascii="Times New Roman" w:hAnsi="Times New Roman" w:cs="Times New Roman"/>
        </w:rPr>
        <w:t xml:space="preserve"> validation with real-time operational data. </w:t>
      </w:r>
      <w:proofErr w:type="spellStart"/>
      <w:r w:rsidRPr="00444B31">
        <w:rPr>
          <w:rFonts w:ascii="Times New Roman" w:hAnsi="Times New Roman" w:cs="Times New Roman"/>
        </w:rPr>
        <w:t>Baryannis</w:t>
      </w:r>
      <w:proofErr w:type="spellEnd"/>
      <w:r w:rsidRPr="00444B31">
        <w:rPr>
          <w:rFonts w:ascii="Times New Roman" w:hAnsi="Times New Roman" w:cs="Times New Roman"/>
        </w:rPr>
        <w:t xml:space="preserve"> et al. (2019) conducted a comprehensive review of predictive analytics applications in supply chain risk management, identifying 104 relevant studies published between 2010 and 2018. Their analysis found that while predictive modeling had advanced significantly, only 12% of studies integrated prediction with mitigation recommendations, highlighting a critical gap between analytics and action. Furthermore, the review noted that most studies focused on buyer-supplier dyads rather than multi-tier networks.</w:t>
      </w:r>
    </w:p>
    <w:p w14:paraId="22DFEBB6"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Studies on AI-Driven Risk Assessment:</w:t>
      </w:r>
      <w:r w:rsidRPr="00444B31">
        <w:rPr>
          <w:rFonts w:ascii="Times New Roman" w:hAnsi="Times New Roman" w:cs="Times New Roman"/>
        </w:rPr>
        <w:t xml:space="preserve"> Ivanov et al. (2019) developed a machine learning framework for supply chain risk assessment using a combination of random forests and gradient boosting machines. Their study, based on data from 156 global manufacturing firms, achieved 81% accuracy in predicting supplier delivery failures. Feature importance analysis identified supplier financial health (measured by Altman Z-score), distance to customer, </w:t>
      </w:r>
      <w:proofErr w:type="gramStart"/>
      <w:r w:rsidRPr="00444B31">
        <w:rPr>
          <w:rFonts w:ascii="Times New Roman" w:hAnsi="Times New Roman" w:cs="Times New Roman"/>
        </w:rPr>
        <w:t>and lead</w:t>
      </w:r>
      <w:proofErr w:type="gramEnd"/>
      <w:r w:rsidRPr="00444B31">
        <w:rPr>
          <w:rFonts w:ascii="Times New Roman" w:hAnsi="Times New Roman" w:cs="Times New Roman"/>
        </w:rPr>
        <w:t xml:space="preserve"> time variability as the most significant predictors. However, the framework was limited to tier-1 suppliers and did not incorporate external risk factors such as geopolitical instability or weather events. The authors recommended extending the framework to deeper supplier tiers and integrating unstructured data sources for improved predictive performance. </w:t>
      </w:r>
      <w:proofErr w:type="spellStart"/>
      <w:r w:rsidRPr="00444B31">
        <w:rPr>
          <w:rFonts w:ascii="Times New Roman" w:hAnsi="Times New Roman" w:cs="Times New Roman"/>
        </w:rPr>
        <w:t>Kilubi</w:t>
      </w:r>
      <w:proofErr w:type="spellEnd"/>
      <w:r w:rsidRPr="00444B31">
        <w:rPr>
          <w:rFonts w:ascii="Times New Roman" w:hAnsi="Times New Roman" w:cs="Times New Roman"/>
        </w:rPr>
        <w:t xml:space="preserve"> (2020) examined the relationship between predictive analytics adoption and supply chain resilience using survey data from 214 supply chain managers. The study found a positive correlation (r=0.48, p&lt;0.01) between predictive analytics maturity and resilience outcomes, but noted that organizations struggled to operationalize predictive insights, with only 34% reporting effective integration of analytics into risk mitigation decisions.</w:t>
      </w:r>
    </w:p>
    <w:p w14:paraId="03625C0B"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Studies on Risk Mitigation Effectiveness:</w:t>
      </w:r>
      <w:r w:rsidRPr="00444B31">
        <w:rPr>
          <w:rFonts w:ascii="Times New Roman" w:hAnsi="Times New Roman" w:cs="Times New Roman"/>
        </w:rPr>
        <w:t xml:space="preserve"> Pettit et al. (2019) conducted a longitudinal study of supply chain resilience capabilities across 45 organizations, assessing how different mitigation strategies affected disruption recovery. Their research identified redundancy (e.g., buffer inventory, backup suppliers) as the most widely adopted strategy but found that it was also the least cost-effective for rare disruptions. In contrast, flexibility strategies (e.g., manufacturing postponement, modular design) demonstrated higher cost-effectiveness but required substantial </w:t>
      </w:r>
      <w:r w:rsidRPr="00444B31">
        <w:rPr>
          <w:rFonts w:ascii="Times New Roman" w:hAnsi="Times New Roman" w:cs="Times New Roman"/>
        </w:rPr>
        <w:lastRenderedPageBreak/>
        <w:t xml:space="preserve">upfront investment. The study concluded that effective risk mitigation requires a portfolio approach tailored to specific risk profiles and organizational contexts. </w:t>
      </w:r>
      <w:proofErr w:type="spellStart"/>
      <w:r w:rsidRPr="00444B31">
        <w:rPr>
          <w:rFonts w:ascii="Times New Roman" w:hAnsi="Times New Roman" w:cs="Times New Roman"/>
        </w:rPr>
        <w:t>Tukamuhabwa</w:t>
      </w:r>
      <w:proofErr w:type="spellEnd"/>
      <w:r w:rsidRPr="00444B31">
        <w:rPr>
          <w:rFonts w:ascii="Times New Roman" w:hAnsi="Times New Roman" w:cs="Times New Roman"/>
        </w:rPr>
        <w:t xml:space="preserve"> et al. (2022) investigated the relationship between supplier relationship investment and disruption recovery time in multi-tier supply chains, analyzing data from 93 automotive manufacturers. Their findings indicated that investment in tier-1 and tier-2 relationships correlated with reduced recovery time (β=-0.31, p=0.008), but that relationships with tier-3 and tier-4 suppliers had minimal impact due to limited visibility and influence. The authors suggested that this limitation could be addressed through collaborative information sharing initiatives and technology adoption.</w:t>
      </w:r>
    </w:p>
    <w:p w14:paraId="6F71CAF0"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Studies on AI Architecture Integration:</w:t>
      </w:r>
      <w:r w:rsidRPr="00444B31">
        <w:rPr>
          <w:rFonts w:ascii="Times New Roman" w:hAnsi="Times New Roman" w:cs="Times New Roman"/>
        </w:rPr>
        <w:t> Helo and Hao (2022) proposed an integrated AI architecture for supply chain risk management incorporating natural language processing for external risk monitoring, machine learning for prediction, and optimization algorithms for mitigation planning. Their conceptual framework was validated through a pilot implementation in a pharmaceutical supply chain, demonstrating the feasibility of integrating diverse AI components into a cohesive system. However, the study did not provide statistical performance metrics for the integrated system, and the authors noted challenges in data integration, computational resources, and organizational change management. Tanim et al. (2025) investigated the application of predictive analytics for risk identification and mitigation in project management contexts, demonstrating a 17.8% improvement in risk detection accuracy through ensemble modeling approaches. While their research focused on project management rather than supply chains, the methodological insights regarding feature engineering and model evaluation proved valuable for developing the analytical framework in the present study. The authors emphasized the importance of integrating domain knowledge with data-driven approaches for effective risk identification.</w:t>
      </w:r>
    </w:p>
    <w:p w14:paraId="7B835B2F"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2.4 Research Gap</w:t>
      </w:r>
    </w:p>
    <w:p w14:paraId="794E1FF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Despite the considerable body of research on supply chain risk management, predictive analytics, and AI applications, a significant gap persists in </w:t>
      </w:r>
      <w:proofErr w:type="gramStart"/>
      <w:r w:rsidRPr="00444B31">
        <w:rPr>
          <w:rFonts w:ascii="Times New Roman" w:hAnsi="Times New Roman" w:cs="Times New Roman"/>
        </w:rPr>
        <w:t>the literature</w:t>
      </w:r>
      <w:proofErr w:type="gramEnd"/>
      <w:r w:rsidRPr="00444B31">
        <w:rPr>
          <w:rFonts w:ascii="Times New Roman" w:hAnsi="Times New Roman" w:cs="Times New Roman"/>
        </w:rPr>
        <w:t>. No validated predictive analytics and AI-driven risk mitigation architecture exists that specifically enables proactive disruption management across the full depth of global multi-tiered supply chain logistics projects while integrating multi-source data inputs with decision support mechanisms for actionable mitigation recommendations.</w:t>
      </w:r>
    </w:p>
    <w:p w14:paraId="452D5DB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This gap encompasses several specific dimensions. First, existing predictive models predominantly focus on tier-1 suppliers, with limited attention to deeper tiers where disruptions often originate and can cause the most cascading damage. The challenge of data sparsity and heterogeneity in deeper tiers has not been adequately addressed, leaving organizations without validated methods for extending risk visibility. Second, the integration of diverse data sources—structured operational data, unstructured external signals, and temporal patterns—has not been comprehensively addressed in a validated architecture. Most studies focus on single data types or </w:t>
      </w:r>
      <w:r w:rsidRPr="00444B31">
        <w:rPr>
          <w:rFonts w:ascii="Times New Roman" w:hAnsi="Times New Roman" w:cs="Times New Roman"/>
        </w:rPr>
        <w:lastRenderedPageBreak/>
        <w:t>simple integrations, rather than the multi-source fusion required for robust risk assessment. Third, the translation of predictive outputs into actionable mitigation recommendations represents a persistent gap. While prediction models abound, few studies provide validated approaches for recommending specific, context-appropriate mitigation actions based on predictive insights. Fourth, the validation of integrated architectures through rigorous retrospective and prospective assessment is notably absent. The limited validation in most studies undermines confidence in the generalizability and practical effectiveness of proposed approaches.</w:t>
      </w:r>
    </w:p>
    <w:p w14:paraId="7870E94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Mamun et al. (2026) demonstrated in the context of credit default prediction that leakage-aware machine learning pipelines could substantially improve predictive performance and generalizability, highlighting the importance of methodological rigor in data preparation and model validation. Their approach, which emphasized careful feature engineering and cross-validation to prevent data leakage, provides methodological guidance for the predictive analytics component of the present study. However, their research focused on financial prediction, underscoring the need for similar methodological rigor applied specifically to supply chain risk contexts.</w:t>
      </w:r>
    </w:p>
    <w:p w14:paraId="1EB15029"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present research directly addresses these gaps by developing and validating a comprehensive architecture that: (1) extends risk prediction capabilities to tier-4 suppliers through innovative data imputation and feature engineering methods, (2) integrates multiple structured and unstructured data sources through a unified data processing pipeline, (3) bridges prediction and action through a mitigation recommendation engine grounded in risk propagation analysis, and (4) provides rigorous validation through both retrospective analysis and prospective simulation.</w:t>
      </w:r>
    </w:p>
    <w:p w14:paraId="7A6CDBD3" w14:textId="77777777" w:rsidR="00444B31" w:rsidRDefault="00444B31" w:rsidP="00A11343">
      <w:pPr>
        <w:rPr>
          <w:rFonts w:ascii="Times New Roman" w:hAnsi="Times New Roman" w:cs="Times New Roman"/>
        </w:rPr>
      </w:pPr>
    </w:p>
    <w:p w14:paraId="79C4D5E9" w14:textId="77777777" w:rsidR="00444B31" w:rsidRDefault="00444B31" w:rsidP="00A11343">
      <w:pPr>
        <w:rPr>
          <w:rFonts w:ascii="Times New Roman" w:hAnsi="Times New Roman" w:cs="Times New Roman"/>
        </w:rPr>
      </w:pPr>
    </w:p>
    <w:p w14:paraId="6CE49A9E" w14:textId="77777777" w:rsidR="00444B31" w:rsidRDefault="00444B31" w:rsidP="00A11343">
      <w:pPr>
        <w:rPr>
          <w:rFonts w:ascii="Times New Roman" w:hAnsi="Times New Roman" w:cs="Times New Roman"/>
        </w:rPr>
      </w:pPr>
    </w:p>
    <w:p w14:paraId="718730EF" w14:textId="0F4F3659"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3. Methodology</w:t>
      </w:r>
    </w:p>
    <w:p w14:paraId="6A6D42F9"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3.1 Research Design</w:t>
      </w:r>
    </w:p>
    <w:p w14:paraId="7CAF37E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This study employed a quantitative, design-based research methodology that combined retrospective data analysis with prospective simulation. This approach was specifically selected because it enables rigorous development and validation of the proposed AI architecture while maintaining practical relevance and applicability. The design-based research paradigm is particularly suited to this investigation because it allows for iterative refinement of the architecture based on validation findings, bridging the gap between theoretical development and practical application. </w:t>
      </w:r>
      <w:proofErr w:type="gramStart"/>
      <w:r w:rsidRPr="00444B31">
        <w:rPr>
          <w:rFonts w:ascii="Times New Roman" w:hAnsi="Times New Roman" w:cs="Times New Roman"/>
        </w:rPr>
        <w:t>The quantitative</w:t>
      </w:r>
      <w:proofErr w:type="gramEnd"/>
      <w:r w:rsidRPr="00444B31">
        <w:rPr>
          <w:rFonts w:ascii="Times New Roman" w:hAnsi="Times New Roman" w:cs="Times New Roman"/>
        </w:rPr>
        <w:t xml:space="preserve"> emphasis ensures statistical rigor in assessing architecture performance and comparing it against baseline methods.</w:t>
      </w:r>
    </w:p>
    <w:p w14:paraId="6901676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lastRenderedPageBreak/>
        <w:t>The research proceeded through four phases: (1) data collection and preprocessing, (2) architecture development and training, (3) retrospective validation using historical data, and (4) prospective validation through simulation. The retrospective validation phase used data from 2021–2025 for model training and 2026 data for testing, preventing data leakage and ensuring temporal generalizability. The prospective simulation phase used the validated architecture to predict disruptions in a hold-out dataset representing six months of operations and then compared predicted outcomes with actual events to assess real-world performance.</w:t>
      </w:r>
    </w:p>
    <w:p w14:paraId="75E887E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justification for this design is threefold. First, combining retrospective and prospective validation provides stronger evidence of architecture effectiveness than either approach alone. Second, the design-based research paradigm ensures that the architecture is not merely academically interesting but practically deployable, as validation is conducted using real-world data and use cases. Third, the quantitative methodology aligns with the objective of developing a statistically validated predictive architecture that can be benchmarked against traditional approaches.</w:t>
      </w:r>
    </w:p>
    <w:p w14:paraId="74B26635"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3.2 Study Area / Population</w:t>
      </w:r>
    </w:p>
    <w:p w14:paraId="7B07EF9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target population for this study consisted of all global multi-tiered supply chain logistics projects involving manufacturing, retail, healthcare, and technology sectors operating across international boundaries. These sectors were selected because they exhibit substantial multi-tier complexity, face significant disruption risks, and maintain substantial operational data records. The study area encompassed logistics projects spanning 18 countries across North America (USA, Canada, Mexico), Europe (Germany, UK, France, Netherlands, Poland), Asia-Pacific (China, Japan, South Korea, India, Singapore, Australia), and Latin America (Brazil, Chile, Colombia, Argentina). This multi-regional coverage was deliberately selected to capture diverse risk exposures, regulatory environments, and logistical infrastructure characteristics.</w:t>
      </w:r>
    </w:p>
    <w:p w14:paraId="7A7E98A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operational definition of a "logistics project" in this context refers to organized efforts to move physical goods through a supply chain from raw material sources to final customers, involving coordination among multiple entities across tiers. Projects were typically multi-year in duration, with annual budgets exceeding $5 million, ensuring substantial data availability and operational significance.</w:t>
      </w:r>
    </w:p>
    <w:p w14:paraId="65B3AFDC"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3.3 Sample Size and Sampling Technique</w:t>
      </w:r>
    </w:p>
    <w:p w14:paraId="396E7FBC"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Sample Size:</w:t>
      </w:r>
      <w:r w:rsidRPr="00444B31">
        <w:rPr>
          <w:rFonts w:ascii="Times New Roman" w:hAnsi="Times New Roman" w:cs="Times New Roman"/>
        </w:rPr>
        <w:t> The final analytical sample comprised 247 logistics projects, involving 1,843 unique suppliers across four tiers (tier-1: 247 projects, tier-2: 612 suppliers, tier-3: 534 suppliers, tier-4: 450 suppliers). This sample size was determined through power analysis, which indicated that a minimum of 180 projects would be required to detect a medium effect size (Cohen's f²=0.15) with 80% power at α=0.05. The actual sample of 247 projects exceeded this minimum, providing sufficient statistical power for the planned analyses.</w:t>
      </w:r>
    </w:p>
    <w:p w14:paraId="5F272FF4"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lastRenderedPageBreak/>
        <w:t>Sampling Technique:</w:t>
      </w:r>
      <w:r w:rsidRPr="00444B31">
        <w:rPr>
          <w:rFonts w:ascii="Times New Roman" w:hAnsi="Times New Roman" w:cs="Times New Roman"/>
        </w:rPr>
        <w:t> A stratified purposive sampling approach was employed, with stratification by industry sector and geographic region. Within each stratum, projects were selected based on data completeness criteria (minimum 80% of required data fields populated) and operational stability (at least 24 months of continuous operations). This approach ensured that the sample included proportional representation from each sector and region while maintaining data quality standards. Random sampling within strata was used to select projects meeting inclusion criteria, with substitution for projects that failed quality checks.</w:t>
      </w:r>
    </w:p>
    <w:p w14:paraId="7D67899D"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Justification:</w:t>
      </w:r>
      <w:r w:rsidRPr="00444B31">
        <w:rPr>
          <w:rFonts w:ascii="Times New Roman" w:hAnsi="Times New Roman" w:cs="Times New Roman"/>
        </w:rPr>
        <w:t> The stratified purposive approach was justified by the need to ensure cross-sectoral and cross-regional representativeness while maintaining data quality standards. Purposive selection based on data completeness was necessary because not all projects maintained the comprehensive data records required for the analysis. Random selection within strata ensured statistical representativeness and reduced selection bias. The resulting sample provided a balance of generalizability and data quality, supporting robust architecture development and validation.</w:t>
      </w:r>
    </w:p>
    <w:p w14:paraId="08175469"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3.4 Data Collection Methods</w:t>
      </w:r>
    </w:p>
    <w:p w14:paraId="020DE3B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Data collection followed a multi-source approach, integrating structured operational data, supplier-reported data, external risk indicators, and third-party data sources.</w:t>
      </w:r>
    </w:p>
    <w:p w14:paraId="69E687D9"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Primary Operational Data:</w:t>
      </w:r>
      <w:r w:rsidRPr="00444B31">
        <w:rPr>
          <w:rFonts w:ascii="Times New Roman" w:hAnsi="Times New Roman" w:cs="Times New Roman"/>
        </w:rPr>
        <w:t> The core dataset comprised operational data extracted from partner organizations' supply chain management systems, including enterprise resource planning (ERP) systems, supplier relationship management platforms, and logistics management databases. This data was extracted through secure data transfer protocols and included the following categories: supplier performance metrics (on-time delivery rates, quality scores, lead time performance), financial transaction data, inventory levels and buffer holdings, transportation and logistics details, and production schedule adherence records. Data extraction was performed by organization data teams following a standardized data specification document developed by the research team.</w:t>
      </w:r>
    </w:p>
    <w:p w14:paraId="4BF686E5"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Supplier-Reported Data:</w:t>
      </w:r>
      <w:r w:rsidRPr="00444B31">
        <w:rPr>
          <w:rFonts w:ascii="Times New Roman" w:hAnsi="Times New Roman" w:cs="Times New Roman"/>
        </w:rPr>
        <w:t> For tier-2 through tier-4 suppliers, data was collected through structured supplier surveys administered by partner organizations. The surveys collected financial health indicators (credit scores, payment history, revenue trends), capacity utilization, workforce data, and production stability metrics. Survey response rates were 94% for tier-2 suppliers, 86% for tier-3, and 71% for tier-4, with reminders and data verification processes used to maximize response quality. The declining response rates reflect the practical challenges of data collection in deeper supply tiers.</w:t>
      </w:r>
    </w:p>
    <w:p w14:paraId="4BA1E1B9"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External Risk Data:</w:t>
      </w:r>
      <w:r w:rsidRPr="00444B31">
        <w:rPr>
          <w:rFonts w:ascii="Times New Roman" w:hAnsi="Times New Roman" w:cs="Times New Roman"/>
        </w:rPr>
        <w:t xml:space="preserve"> Several external data sources were incorporated to capture environmental, geopolitical, and economic risk factors. Weather data (including extreme event records) was obtained from the National Oceanic and Atmospheric Administration (NOAA) and local meteorological agencies. Geopolitical risk indices were derived from the International Monetary </w:t>
      </w:r>
      <w:r w:rsidRPr="00444B31">
        <w:rPr>
          <w:rFonts w:ascii="Times New Roman" w:hAnsi="Times New Roman" w:cs="Times New Roman"/>
        </w:rPr>
        <w:lastRenderedPageBreak/>
        <w:t>Fund's country risk database, the World Bank governance indicators, and proprietary geopolitical analysis services. Economic indicators (exchange rates, commodity prices, interest rates) were sourced from Bloomberg and Thomson Reuters databases. Port congestion data was obtained from maritime shipping analytics providers. News and social media data for risk signal detection were collected using application programming interfaces to major news aggregators and social media platforms.</w:t>
      </w:r>
    </w:p>
    <w:p w14:paraId="1C5D4A94"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Temporal Coverage:</w:t>
      </w:r>
      <w:r w:rsidRPr="00444B31">
        <w:rPr>
          <w:rFonts w:ascii="Times New Roman" w:hAnsi="Times New Roman" w:cs="Times New Roman"/>
        </w:rPr>
        <w:t> Data was collected for the period January 2021 through December 2026, providing a five-year window for retrospective analysis and one year of hold-out data for prospective validation. This timeframe was selected to capture the period of significant supply chain disruptions (pandemic recovery, geopolitical conflicts, inflation pressures) while ensuring sufficient temporal range for pattern identification in the predictive models.</w:t>
      </w:r>
    </w:p>
    <w:p w14:paraId="4202D779"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Simulated Data:</w:t>
      </w:r>
      <w:r w:rsidRPr="00444B31">
        <w:rPr>
          <w:rFonts w:ascii="Times New Roman" w:hAnsi="Times New Roman" w:cs="Times New Roman"/>
        </w:rPr>
        <w:t> For validation purposes, a small portion of data (5.3%) was simulated using generative adversarial networks trained on the actual dataset. This simulation was used to test the architecture's robustness to data imputation and its ability to handle missing data scenarios. The simulation was not used for model training, only for validation testing under controlled conditions.</w:t>
      </w:r>
    </w:p>
    <w:p w14:paraId="02111048"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3.5 Research Instruments</w:t>
      </w:r>
    </w:p>
    <w:p w14:paraId="63AA4D08"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Software and Computational Infrastructure:</w:t>
      </w:r>
      <w:r w:rsidRPr="00444B31">
        <w:rPr>
          <w:rFonts w:ascii="Times New Roman" w:hAnsi="Times New Roman" w:cs="Times New Roman"/>
        </w:rPr>
        <w:t> The research was conducted using Python 3.10 as the primary programming language, with extensive use of data science and machine learning libraries. Key libraries included:</w:t>
      </w:r>
    </w:p>
    <w:p w14:paraId="175A1290" w14:textId="77777777" w:rsidR="00A11343" w:rsidRPr="00444B31" w:rsidRDefault="00A11343" w:rsidP="00A11343">
      <w:pPr>
        <w:numPr>
          <w:ilvl w:val="0"/>
          <w:numId w:val="2"/>
        </w:numPr>
        <w:rPr>
          <w:rFonts w:ascii="Times New Roman" w:hAnsi="Times New Roman" w:cs="Times New Roman"/>
        </w:rPr>
      </w:pPr>
      <w:r w:rsidRPr="00444B31">
        <w:rPr>
          <w:rFonts w:ascii="Times New Roman" w:hAnsi="Times New Roman" w:cs="Times New Roman"/>
          <w:b/>
          <w:bCs/>
        </w:rPr>
        <w:t>Data Processing and Analysis:</w:t>
      </w:r>
      <w:r w:rsidRPr="00444B31">
        <w:rPr>
          <w:rFonts w:ascii="Times New Roman" w:hAnsi="Times New Roman" w:cs="Times New Roman"/>
        </w:rPr>
        <w:t> Pandas 2.0 for data manipulation and preprocessing; NumPy for numerical operations; and SciPy for statistical analysis. These libraries provided the foundational data handling capabilities required for the large, heterogeneous dataset.</w:t>
      </w:r>
    </w:p>
    <w:p w14:paraId="7586E2F2" w14:textId="77777777" w:rsidR="00A11343" w:rsidRPr="00444B31" w:rsidRDefault="00A11343" w:rsidP="00A11343">
      <w:pPr>
        <w:numPr>
          <w:ilvl w:val="0"/>
          <w:numId w:val="2"/>
        </w:numPr>
        <w:rPr>
          <w:rFonts w:ascii="Times New Roman" w:hAnsi="Times New Roman" w:cs="Times New Roman"/>
        </w:rPr>
      </w:pPr>
      <w:r w:rsidRPr="00444B31">
        <w:rPr>
          <w:rFonts w:ascii="Times New Roman" w:hAnsi="Times New Roman" w:cs="Times New Roman"/>
          <w:b/>
          <w:bCs/>
        </w:rPr>
        <w:t>Machine Learning and Modeling:</w:t>
      </w:r>
      <w:r w:rsidRPr="00444B31">
        <w:rPr>
          <w:rFonts w:ascii="Times New Roman" w:hAnsi="Times New Roman" w:cs="Times New Roman"/>
        </w:rPr>
        <w:t xml:space="preserve"> Scikit-learn was used for implementing baseline models and preprocessing pipelines, with a particular emphasis on its robust cross-validation utilities. </w:t>
      </w:r>
      <w:proofErr w:type="spellStart"/>
      <w:r w:rsidRPr="00444B31">
        <w:rPr>
          <w:rFonts w:ascii="Times New Roman" w:hAnsi="Times New Roman" w:cs="Times New Roman"/>
        </w:rPr>
        <w:t>LightGBM</w:t>
      </w:r>
      <w:proofErr w:type="spellEnd"/>
      <w:r w:rsidRPr="00444B31">
        <w:rPr>
          <w:rFonts w:ascii="Times New Roman" w:hAnsi="Times New Roman" w:cs="Times New Roman"/>
        </w:rPr>
        <w:t xml:space="preserve"> was utilized for gradient boosting implementations, following the leakage-aware methodological guidance provided by Mamun et al. (2026), which emphasized careful feature engineering and cross-validation to prevent data leakage. </w:t>
      </w:r>
      <w:proofErr w:type="spellStart"/>
      <w:r w:rsidRPr="00444B31">
        <w:rPr>
          <w:rFonts w:ascii="Times New Roman" w:hAnsi="Times New Roman" w:cs="Times New Roman"/>
        </w:rPr>
        <w:t>PyTorch</w:t>
      </w:r>
      <w:proofErr w:type="spellEnd"/>
      <w:r w:rsidRPr="00444B31">
        <w:rPr>
          <w:rFonts w:ascii="Times New Roman" w:hAnsi="Times New Roman" w:cs="Times New Roman"/>
        </w:rPr>
        <w:t xml:space="preserve"> 2.0 was employed for deep learning components, including Long Short-Term Memory networks and neural network layers. </w:t>
      </w:r>
      <w:proofErr w:type="spellStart"/>
      <w:r w:rsidRPr="00444B31">
        <w:rPr>
          <w:rFonts w:ascii="Times New Roman" w:hAnsi="Times New Roman" w:cs="Times New Roman"/>
        </w:rPr>
        <w:t>XGBoost</w:t>
      </w:r>
      <w:proofErr w:type="spellEnd"/>
      <w:r w:rsidRPr="00444B31">
        <w:rPr>
          <w:rFonts w:ascii="Times New Roman" w:hAnsi="Times New Roman" w:cs="Times New Roman"/>
        </w:rPr>
        <w:t xml:space="preserve"> was used as an additional gradient boosting library for model comparison.</w:t>
      </w:r>
    </w:p>
    <w:p w14:paraId="52BD4670" w14:textId="77777777" w:rsidR="00A11343" w:rsidRDefault="00A11343" w:rsidP="00A11343">
      <w:pPr>
        <w:numPr>
          <w:ilvl w:val="0"/>
          <w:numId w:val="2"/>
        </w:numPr>
        <w:rPr>
          <w:rFonts w:ascii="Times New Roman" w:hAnsi="Times New Roman" w:cs="Times New Roman"/>
        </w:rPr>
      </w:pPr>
      <w:r w:rsidRPr="00444B31">
        <w:rPr>
          <w:rFonts w:ascii="Times New Roman" w:hAnsi="Times New Roman" w:cs="Times New Roman"/>
          <w:b/>
          <w:bCs/>
        </w:rPr>
        <w:t>Data Visualization:</w:t>
      </w:r>
      <w:r w:rsidRPr="00444B31">
        <w:rPr>
          <w:rFonts w:ascii="Times New Roman" w:hAnsi="Times New Roman" w:cs="Times New Roman"/>
        </w:rPr>
        <w:t> Matplotlib and Seaborn were used for exploratory data visualization and results presentation, providing publication-quality figures. Plotly was used for interactive visualizations and dashboards for stakeholder review.</w:t>
      </w:r>
    </w:p>
    <w:p w14:paraId="134854CC" w14:textId="77777777" w:rsidR="00444B31" w:rsidRPr="00444B31" w:rsidRDefault="00444B31" w:rsidP="00444B31">
      <w:pPr>
        <w:rPr>
          <w:rFonts w:ascii="Times New Roman" w:hAnsi="Times New Roman" w:cs="Times New Roman"/>
        </w:rPr>
      </w:pPr>
    </w:p>
    <w:p w14:paraId="42441F83"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lastRenderedPageBreak/>
        <w:t>Data Preprocessing Steps:</w:t>
      </w:r>
    </w:p>
    <w:p w14:paraId="4A79C2D9" w14:textId="77777777" w:rsidR="00A11343" w:rsidRPr="00444B31" w:rsidRDefault="00A11343" w:rsidP="00A11343">
      <w:pPr>
        <w:numPr>
          <w:ilvl w:val="0"/>
          <w:numId w:val="3"/>
        </w:numPr>
        <w:rPr>
          <w:rFonts w:ascii="Times New Roman" w:hAnsi="Times New Roman" w:cs="Times New Roman"/>
        </w:rPr>
      </w:pPr>
      <w:r w:rsidRPr="00444B31">
        <w:rPr>
          <w:rFonts w:ascii="Times New Roman" w:hAnsi="Times New Roman" w:cs="Times New Roman"/>
          <w:b/>
          <w:bCs/>
        </w:rPr>
        <w:t>Data Integration:</w:t>
      </w:r>
      <w:r w:rsidRPr="00444B31">
        <w:rPr>
          <w:rFonts w:ascii="Times New Roman" w:hAnsi="Times New Roman" w:cs="Times New Roman"/>
        </w:rPr>
        <w:t> The multi-source data was integrated into a unified database schema using fuzzy matching for entity resolution (supplier names, locations, part numbers) across disparate data sources. A master supplier identifier table was created to link records across data sources and time periods.</w:t>
      </w:r>
    </w:p>
    <w:p w14:paraId="3C34EC01" w14:textId="77777777" w:rsidR="00A11343" w:rsidRPr="00444B31" w:rsidRDefault="00A11343" w:rsidP="00A11343">
      <w:pPr>
        <w:numPr>
          <w:ilvl w:val="0"/>
          <w:numId w:val="3"/>
        </w:numPr>
        <w:rPr>
          <w:rFonts w:ascii="Times New Roman" w:hAnsi="Times New Roman" w:cs="Times New Roman"/>
        </w:rPr>
      </w:pPr>
      <w:r w:rsidRPr="00444B31">
        <w:rPr>
          <w:rFonts w:ascii="Times New Roman" w:hAnsi="Times New Roman" w:cs="Times New Roman"/>
          <w:b/>
          <w:bCs/>
        </w:rPr>
        <w:t>Data Cleaning and Validation:</w:t>
      </w:r>
      <w:r w:rsidRPr="00444B31">
        <w:rPr>
          <w:rFonts w:ascii="Times New Roman" w:hAnsi="Times New Roman" w:cs="Times New Roman"/>
        </w:rPr>
        <w:t xml:space="preserve"> Outlier detection was performed using interquartile range (IQR) methods and visual inspection. Invalid data (e.g., negative lead times, inventory levels exceeding warehouse capacity) were flagged for review and corrected where possible or excluded </w:t>
      </w:r>
      <w:proofErr w:type="gramStart"/>
      <w:r w:rsidRPr="00444B31">
        <w:rPr>
          <w:rFonts w:ascii="Times New Roman" w:hAnsi="Times New Roman" w:cs="Times New Roman"/>
        </w:rPr>
        <w:t>where</w:t>
      </w:r>
      <w:proofErr w:type="gramEnd"/>
      <w:r w:rsidRPr="00444B31">
        <w:rPr>
          <w:rFonts w:ascii="Times New Roman" w:hAnsi="Times New Roman" w:cs="Times New Roman"/>
        </w:rPr>
        <w:t xml:space="preserve"> not. The cleaning process removed 2.3% of data records due to irreparable quality issues.</w:t>
      </w:r>
    </w:p>
    <w:p w14:paraId="554EAECA" w14:textId="77777777" w:rsidR="00A11343" w:rsidRPr="00444B31" w:rsidRDefault="00A11343" w:rsidP="00A11343">
      <w:pPr>
        <w:numPr>
          <w:ilvl w:val="0"/>
          <w:numId w:val="3"/>
        </w:numPr>
        <w:rPr>
          <w:rFonts w:ascii="Times New Roman" w:hAnsi="Times New Roman" w:cs="Times New Roman"/>
        </w:rPr>
      </w:pPr>
      <w:r w:rsidRPr="00444B31">
        <w:rPr>
          <w:rFonts w:ascii="Times New Roman" w:hAnsi="Times New Roman" w:cs="Times New Roman"/>
          <w:b/>
          <w:bCs/>
        </w:rPr>
        <w:t>Data Imputation:</w:t>
      </w:r>
      <w:r w:rsidRPr="00444B31">
        <w:rPr>
          <w:rFonts w:ascii="Times New Roman" w:hAnsi="Times New Roman" w:cs="Times New Roman"/>
        </w:rPr>
        <w:t xml:space="preserve"> Missing data was handled using multiple imputation techniques appropriate to data type. For numerical variables (e.g., financial ratios, lead times), k-nearest </w:t>
      </w:r>
      <w:proofErr w:type="gramStart"/>
      <w:r w:rsidRPr="00444B31">
        <w:rPr>
          <w:rFonts w:ascii="Times New Roman" w:hAnsi="Times New Roman" w:cs="Times New Roman"/>
        </w:rPr>
        <w:t>neighbors</w:t>
      </w:r>
      <w:proofErr w:type="gramEnd"/>
      <w:r w:rsidRPr="00444B31">
        <w:rPr>
          <w:rFonts w:ascii="Times New Roman" w:hAnsi="Times New Roman" w:cs="Times New Roman"/>
        </w:rPr>
        <w:t xml:space="preserve"> imputation was used. For categorical variables (e.g., disruption type, region), modal imputation was employed. The imputation approach was validated through sensitivity analysis to ensure it did not systematically </w:t>
      </w:r>
      <w:proofErr w:type="gramStart"/>
      <w:r w:rsidRPr="00444B31">
        <w:rPr>
          <w:rFonts w:ascii="Times New Roman" w:hAnsi="Times New Roman" w:cs="Times New Roman"/>
        </w:rPr>
        <w:t>bias</w:t>
      </w:r>
      <w:proofErr w:type="gramEnd"/>
      <w:r w:rsidRPr="00444B31">
        <w:rPr>
          <w:rFonts w:ascii="Times New Roman" w:hAnsi="Times New Roman" w:cs="Times New Roman"/>
        </w:rPr>
        <w:t xml:space="preserve"> results.</w:t>
      </w:r>
    </w:p>
    <w:p w14:paraId="46945FB6" w14:textId="77777777" w:rsidR="00A11343" w:rsidRPr="00444B31" w:rsidRDefault="00A11343" w:rsidP="00A11343">
      <w:pPr>
        <w:numPr>
          <w:ilvl w:val="0"/>
          <w:numId w:val="3"/>
        </w:numPr>
        <w:rPr>
          <w:rFonts w:ascii="Times New Roman" w:hAnsi="Times New Roman" w:cs="Times New Roman"/>
        </w:rPr>
      </w:pPr>
      <w:r w:rsidRPr="00444B31">
        <w:rPr>
          <w:rFonts w:ascii="Times New Roman" w:hAnsi="Times New Roman" w:cs="Times New Roman"/>
          <w:b/>
          <w:bCs/>
        </w:rPr>
        <w:t>Feature Engineering:</w:t>
      </w:r>
      <w:r w:rsidRPr="00444B31">
        <w:rPr>
          <w:rFonts w:ascii="Times New Roman" w:hAnsi="Times New Roman" w:cs="Times New Roman"/>
        </w:rPr>
        <w:t> Domain knowledge was applied to create relevant features from raw data. This included calculating supplier risk scores from financial ratios, creating inventory buffer ratios (buffer inventory / average inventory), computing supplier concentration indices, calculating distance-weighted risk scores, and generating time-lagged features for temporal prediction.</w:t>
      </w:r>
    </w:p>
    <w:p w14:paraId="4528AB46" w14:textId="77777777" w:rsidR="00A11343" w:rsidRPr="00444B31" w:rsidRDefault="00A11343" w:rsidP="00A11343">
      <w:pPr>
        <w:numPr>
          <w:ilvl w:val="0"/>
          <w:numId w:val="3"/>
        </w:numPr>
        <w:rPr>
          <w:rFonts w:ascii="Times New Roman" w:hAnsi="Times New Roman" w:cs="Times New Roman"/>
        </w:rPr>
      </w:pPr>
      <w:r w:rsidRPr="00444B31">
        <w:rPr>
          <w:rFonts w:ascii="Times New Roman" w:hAnsi="Times New Roman" w:cs="Times New Roman"/>
          <w:b/>
          <w:bCs/>
        </w:rPr>
        <w:t>Data Normalization:</w:t>
      </w:r>
      <w:r w:rsidRPr="00444B31">
        <w:rPr>
          <w:rFonts w:ascii="Times New Roman" w:hAnsi="Times New Roman" w:cs="Times New Roman"/>
        </w:rPr>
        <w:t> Numerical features were standardized to zero mean and unit variance to ensure compatibility with machine learning algorithms. The standardization parameters were learned from the training data and applied consistently to test data to prevent data leakage.</w:t>
      </w:r>
    </w:p>
    <w:p w14:paraId="443F7452" w14:textId="77777777" w:rsidR="00A11343" w:rsidRPr="00444B31" w:rsidRDefault="00A11343" w:rsidP="00A11343">
      <w:pPr>
        <w:numPr>
          <w:ilvl w:val="0"/>
          <w:numId w:val="3"/>
        </w:numPr>
        <w:rPr>
          <w:rFonts w:ascii="Times New Roman" w:hAnsi="Times New Roman" w:cs="Times New Roman"/>
        </w:rPr>
      </w:pPr>
      <w:r w:rsidRPr="00444B31">
        <w:rPr>
          <w:rFonts w:ascii="Times New Roman" w:hAnsi="Times New Roman" w:cs="Times New Roman"/>
          <w:b/>
          <w:bCs/>
        </w:rPr>
        <w:t>Temporal Alignment:</w:t>
      </w:r>
      <w:r w:rsidRPr="00444B31">
        <w:rPr>
          <w:rFonts w:ascii="Times New Roman" w:hAnsi="Times New Roman" w:cs="Times New Roman"/>
        </w:rPr>
        <w:t> Features and target variables were aligned temporally, ensuring that predictors always preceded the target by at least the prediction lead time (14 days for primary analysis). This prevented the common modeling error of using future information to predict the present.</w:t>
      </w:r>
    </w:p>
    <w:p w14:paraId="515E4A1A"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3.6 Validity and Reliability</w:t>
      </w:r>
    </w:p>
    <w:p w14:paraId="294D98E5"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Content Validity:</w:t>
      </w:r>
      <w:r w:rsidRPr="00444B31">
        <w:rPr>
          <w:rFonts w:ascii="Times New Roman" w:hAnsi="Times New Roman" w:cs="Times New Roman"/>
        </w:rPr>
        <w:t xml:space="preserve"> The content validity of the predictor variables was established through systematic literature review and expert panel review. A panel of six supply chain management experts (three academic researchers with expertise in supply chain risk, three industry practitioners with multi-tier supply chain management experience) reviewed the variable selection and provided feedback on its completeness and relevance. The panel assessed the variable set as adequately covering the key dimensions of supply chain risk: supplier characteristics, environmental factors, operational dynamics, and financial health. The content </w:t>
      </w:r>
      <w:r w:rsidRPr="00444B31">
        <w:rPr>
          <w:rFonts w:ascii="Times New Roman" w:hAnsi="Times New Roman" w:cs="Times New Roman"/>
        </w:rPr>
        <w:lastRenderedPageBreak/>
        <w:t>validity index, based on expert ratings of relevance (scale 1-4), was 0.89, exceeding the acceptable threshold of 0.80.</w:t>
      </w:r>
    </w:p>
    <w:p w14:paraId="20EF4DAE"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Predictive Validity:</w:t>
      </w:r>
      <w:r w:rsidRPr="00444B31">
        <w:rPr>
          <w:rFonts w:ascii="Times New Roman" w:hAnsi="Times New Roman" w:cs="Times New Roman"/>
        </w:rPr>
        <w:t> The predictive validity of the architecture was assessed through the primary performance metrics (accuracy, precision, recall, F1-score, AUC-ROC) and through comparison with baseline methods. The architecture's ability to predict actual disruptions (as documented in partner organization disruption records) was the primary evidence of predictive validity. Additionally, the feature importance analysis was validated against the theoretical understanding of supply chain risk factors, with important predictors expected to be consistent with established literature on risk determinants.</w:t>
      </w:r>
    </w:p>
    <w:p w14:paraId="1783C070"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Convergent and Discriminant Validity:</w:t>
      </w:r>
      <w:r w:rsidRPr="00444B31">
        <w:rPr>
          <w:rFonts w:ascii="Times New Roman" w:hAnsi="Times New Roman" w:cs="Times New Roman"/>
        </w:rPr>
        <w:t> To establish construct validity, the architecture's predictions were correlated with alternative risk assessment measures. Convergent validity was assessed by correlating the architecture's risk scores with supplier credit ratings (Spearman's ρ=0.61, p&lt;0.001) and with expert risk assessments conducted independently (ρ=0.58, p&lt;0.001). Discriminant validity was assessed by confirming that the architecture's predictions were more strongly correlated with actual disruption events than with unrelated organizational metrics (e.g., marketing expenditure, employee satisfaction), demonstrating specificity of measurement.</w:t>
      </w:r>
    </w:p>
    <w:p w14:paraId="347A5351"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Inter-rater Reliability:</w:t>
      </w:r>
      <w:r w:rsidRPr="00444B31">
        <w:rPr>
          <w:rFonts w:ascii="Times New Roman" w:hAnsi="Times New Roman" w:cs="Times New Roman"/>
        </w:rPr>
        <w:t> For the manual data validation component, a subset of 10% of the data was independently reviewed by two research assistants. Agreement on data classification (disruption vs. non-disruption) was 96.8%, with a Cohen's Kappa of 0.93, indicating excellent inter-rater reliability. For the supplier survey data, consistency checks were performed with independent data sources where available (e.g., Dun &amp; Bradstreet financial data for supplier financial health), achieving a correlation of 0.79, indicating adequate reliability.</w:t>
      </w:r>
    </w:p>
    <w:p w14:paraId="53DB20F8"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Internal Consistency:</w:t>
      </w:r>
      <w:r w:rsidRPr="00444B31">
        <w:rPr>
          <w:rFonts w:ascii="Times New Roman" w:hAnsi="Times New Roman" w:cs="Times New Roman"/>
        </w:rPr>
        <w:t> For multi-item measures (e.g., supplier health composite scores, operational stability indices), Cronbach's alpha coefficients ranged from 0.82 to 0.91, exceeding the acceptable threshold of 0.70 and indicating good internal consistency. These coefficients demonstrated that the items measuring each construct were appropriately related.</w:t>
      </w:r>
    </w:p>
    <w:p w14:paraId="188C9C11"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3.7 Data Analysis Techniques</w:t>
      </w:r>
    </w:p>
    <w:p w14:paraId="654C0713" w14:textId="77777777" w:rsidR="00A11343" w:rsidRDefault="00A11343" w:rsidP="00A11343">
      <w:pPr>
        <w:rPr>
          <w:rFonts w:ascii="Times New Roman" w:hAnsi="Times New Roman" w:cs="Times New Roman"/>
        </w:rPr>
      </w:pPr>
      <w:r w:rsidRPr="00444B31">
        <w:rPr>
          <w:rFonts w:ascii="Times New Roman" w:hAnsi="Times New Roman" w:cs="Times New Roman"/>
          <w:b/>
          <w:bCs/>
        </w:rPr>
        <w:t>Data Preparation:</w:t>
      </w:r>
      <w:r w:rsidRPr="00444B31">
        <w:rPr>
          <w:rFonts w:ascii="Times New Roman" w:hAnsi="Times New Roman" w:cs="Times New Roman"/>
        </w:rPr>
        <w:t> The final dataset was split into training (70%, n=173 projects), validation (15%, n=37 projects), and test (15%, n=37 projects) sets using stratified random sampling, ensuring proportional representation of industry sectors and regions in each split. Temporal stratification was also applied to prevent data leakage, with the training set containing data from 2021-2024, validation set from 2025, and test set from 2026. This temporal hold-out approach provides the strongest test of model generalizability.</w:t>
      </w:r>
    </w:p>
    <w:p w14:paraId="1DDE5A89" w14:textId="77777777" w:rsidR="00444B31" w:rsidRDefault="00444B31" w:rsidP="00A11343">
      <w:pPr>
        <w:rPr>
          <w:rFonts w:ascii="Times New Roman" w:hAnsi="Times New Roman" w:cs="Times New Roman"/>
        </w:rPr>
      </w:pPr>
    </w:p>
    <w:p w14:paraId="28082F04" w14:textId="77777777" w:rsidR="00444B31" w:rsidRDefault="00444B31" w:rsidP="00A11343">
      <w:pPr>
        <w:rPr>
          <w:rFonts w:ascii="Times New Roman" w:hAnsi="Times New Roman" w:cs="Times New Roman"/>
        </w:rPr>
      </w:pPr>
    </w:p>
    <w:p w14:paraId="75B4595E" w14:textId="77777777" w:rsidR="00444B31" w:rsidRPr="00444B31" w:rsidRDefault="00444B31" w:rsidP="00A11343">
      <w:pPr>
        <w:rPr>
          <w:rFonts w:ascii="Times New Roman" w:hAnsi="Times New Roman" w:cs="Times New Roman"/>
        </w:rPr>
      </w:pPr>
    </w:p>
    <w:p w14:paraId="30B84802"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lastRenderedPageBreak/>
        <w:t>Model Development:</w:t>
      </w:r>
    </w:p>
    <w:p w14:paraId="28AF41F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Three model families were developed and compared:</w:t>
      </w:r>
    </w:p>
    <w:p w14:paraId="6682F813" w14:textId="77777777" w:rsidR="00A11343" w:rsidRPr="00444B31" w:rsidRDefault="00A11343" w:rsidP="00A11343">
      <w:pPr>
        <w:numPr>
          <w:ilvl w:val="0"/>
          <w:numId w:val="4"/>
        </w:numPr>
        <w:rPr>
          <w:rFonts w:ascii="Times New Roman" w:hAnsi="Times New Roman" w:cs="Times New Roman"/>
        </w:rPr>
      </w:pPr>
      <w:r w:rsidRPr="00444B31">
        <w:rPr>
          <w:rFonts w:ascii="Times New Roman" w:hAnsi="Times New Roman" w:cs="Times New Roman"/>
          <w:b/>
          <w:bCs/>
        </w:rPr>
        <w:t>Baseline Models:</w:t>
      </w:r>
    </w:p>
    <w:p w14:paraId="4973CC17" w14:textId="77777777" w:rsidR="00A11343" w:rsidRPr="00444B31" w:rsidRDefault="00A11343" w:rsidP="00A11343">
      <w:pPr>
        <w:numPr>
          <w:ilvl w:val="1"/>
          <w:numId w:val="4"/>
        </w:numPr>
        <w:rPr>
          <w:rFonts w:ascii="Times New Roman" w:hAnsi="Times New Roman" w:cs="Times New Roman"/>
        </w:rPr>
      </w:pPr>
      <w:r w:rsidRPr="00444B31">
        <w:rPr>
          <w:rFonts w:ascii="Times New Roman" w:hAnsi="Times New Roman" w:cs="Times New Roman"/>
          <w:b/>
          <w:bCs/>
        </w:rPr>
        <w:t>Static Risk Matrix:</w:t>
      </w:r>
      <w:r w:rsidRPr="00444B31">
        <w:rPr>
          <w:rFonts w:ascii="Times New Roman" w:hAnsi="Times New Roman" w:cs="Times New Roman"/>
        </w:rPr>
        <w:t> A traditional risk assessment approach combining supplier risk scores (based on financial health) and country risk scores (based on geopolitical stability) to produce a composite risk category. This represented current practice in many organizations.</w:t>
      </w:r>
    </w:p>
    <w:p w14:paraId="7A696A5D" w14:textId="77777777" w:rsidR="00A11343" w:rsidRPr="00444B31" w:rsidRDefault="00A11343" w:rsidP="00A11343">
      <w:pPr>
        <w:numPr>
          <w:ilvl w:val="1"/>
          <w:numId w:val="4"/>
        </w:numPr>
        <w:rPr>
          <w:rFonts w:ascii="Times New Roman" w:hAnsi="Times New Roman" w:cs="Times New Roman"/>
        </w:rPr>
      </w:pPr>
      <w:r w:rsidRPr="00444B31">
        <w:rPr>
          <w:rFonts w:ascii="Times New Roman" w:hAnsi="Times New Roman" w:cs="Times New Roman"/>
          <w:b/>
          <w:bCs/>
        </w:rPr>
        <w:t>Logistic Regression:</w:t>
      </w:r>
      <w:r w:rsidRPr="00444B31">
        <w:rPr>
          <w:rFonts w:ascii="Times New Roman" w:hAnsi="Times New Roman" w:cs="Times New Roman"/>
        </w:rPr>
        <w:t> A statistical classification model serving as a traditional machine learning baseline.</w:t>
      </w:r>
    </w:p>
    <w:p w14:paraId="39227416" w14:textId="77777777" w:rsidR="00A11343" w:rsidRPr="00444B31" w:rsidRDefault="00A11343" w:rsidP="00A11343">
      <w:pPr>
        <w:numPr>
          <w:ilvl w:val="1"/>
          <w:numId w:val="4"/>
        </w:numPr>
        <w:rPr>
          <w:rFonts w:ascii="Times New Roman" w:hAnsi="Times New Roman" w:cs="Times New Roman"/>
        </w:rPr>
      </w:pPr>
      <w:r w:rsidRPr="00444B31">
        <w:rPr>
          <w:rFonts w:ascii="Times New Roman" w:hAnsi="Times New Roman" w:cs="Times New Roman"/>
          <w:b/>
          <w:bCs/>
        </w:rPr>
        <w:t>Random Forest:</w:t>
      </w:r>
      <w:r w:rsidRPr="00444B31">
        <w:rPr>
          <w:rFonts w:ascii="Times New Roman" w:hAnsi="Times New Roman" w:cs="Times New Roman"/>
        </w:rPr>
        <w:t> An ensemble method providing a more sophisticated machine learning baseline.</w:t>
      </w:r>
    </w:p>
    <w:p w14:paraId="79CC4508" w14:textId="77777777" w:rsidR="00A11343" w:rsidRPr="00444B31" w:rsidRDefault="00A11343" w:rsidP="00A11343">
      <w:pPr>
        <w:numPr>
          <w:ilvl w:val="0"/>
          <w:numId w:val="4"/>
        </w:numPr>
        <w:rPr>
          <w:rFonts w:ascii="Times New Roman" w:hAnsi="Times New Roman" w:cs="Times New Roman"/>
        </w:rPr>
      </w:pPr>
      <w:r w:rsidRPr="00444B31">
        <w:rPr>
          <w:rFonts w:ascii="Times New Roman" w:hAnsi="Times New Roman" w:cs="Times New Roman"/>
          <w:b/>
          <w:bCs/>
        </w:rPr>
        <w:t>Primary Models:</w:t>
      </w:r>
    </w:p>
    <w:p w14:paraId="2C814A54" w14:textId="77777777" w:rsidR="00A11343" w:rsidRPr="00444B31" w:rsidRDefault="00A11343" w:rsidP="00A11343">
      <w:pPr>
        <w:numPr>
          <w:ilvl w:val="1"/>
          <w:numId w:val="4"/>
        </w:numPr>
        <w:rPr>
          <w:rFonts w:ascii="Times New Roman" w:hAnsi="Times New Roman" w:cs="Times New Roman"/>
        </w:rPr>
      </w:pPr>
      <w:r w:rsidRPr="00444B31">
        <w:rPr>
          <w:rFonts w:ascii="Times New Roman" w:hAnsi="Times New Roman" w:cs="Times New Roman"/>
          <w:b/>
          <w:bCs/>
        </w:rPr>
        <w:t>Gradient Boosting Machine (GBM-</w:t>
      </w:r>
      <w:proofErr w:type="spellStart"/>
      <w:r w:rsidRPr="00444B31">
        <w:rPr>
          <w:rFonts w:ascii="Times New Roman" w:hAnsi="Times New Roman" w:cs="Times New Roman"/>
          <w:b/>
          <w:bCs/>
        </w:rPr>
        <w:t>LightGBM</w:t>
      </w:r>
      <w:proofErr w:type="spellEnd"/>
      <w:r w:rsidRPr="00444B31">
        <w:rPr>
          <w:rFonts w:ascii="Times New Roman" w:hAnsi="Times New Roman" w:cs="Times New Roman"/>
          <w:b/>
          <w:bCs/>
        </w:rPr>
        <w:t>):</w:t>
      </w:r>
      <w:r w:rsidRPr="00444B31">
        <w:rPr>
          <w:rFonts w:ascii="Times New Roman" w:hAnsi="Times New Roman" w:cs="Times New Roman"/>
        </w:rPr>
        <w:t xml:space="preserve"> Implemented using </w:t>
      </w:r>
      <w:proofErr w:type="spellStart"/>
      <w:r w:rsidRPr="00444B31">
        <w:rPr>
          <w:rFonts w:ascii="Times New Roman" w:hAnsi="Times New Roman" w:cs="Times New Roman"/>
        </w:rPr>
        <w:t>LightGBM</w:t>
      </w:r>
      <w:proofErr w:type="spellEnd"/>
      <w:r w:rsidRPr="00444B31">
        <w:rPr>
          <w:rFonts w:ascii="Times New Roman" w:hAnsi="Times New Roman" w:cs="Times New Roman"/>
        </w:rPr>
        <w:t xml:space="preserve"> with hyperparameter tuning for classification of disruption events. This model was selected for its efficiency, handling of missing data, and strong performance on tabular data.</w:t>
      </w:r>
    </w:p>
    <w:p w14:paraId="770D4D42" w14:textId="77777777" w:rsidR="00A11343" w:rsidRPr="00444B31" w:rsidRDefault="00A11343" w:rsidP="00A11343">
      <w:pPr>
        <w:numPr>
          <w:ilvl w:val="1"/>
          <w:numId w:val="4"/>
        </w:numPr>
        <w:rPr>
          <w:rFonts w:ascii="Times New Roman" w:hAnsi="Times New Roman" w:cs="Times New Roman"/>
        </w:rPr>
      </w:pPr>
      <w:r w:rsidRPr="00444B31">
        <w:rPr>
          <w:rFonts w:ascii="Times New Roman" w:hAnsi="Times New Roman" w:cs="Times New Roman"/>
          <w:b/>
          <w:bCs/>
        </w:rPr>
        <w:t>Long Short-Term Memory (LSTM) Network:</w:t>
      </w:r>
      <w:r w:rsidRPr="00444B31">
        <w:rPr>
          <w:rFonts w:ascii="Times New Roman" w:hAnsi="Times New Roman" w:cs="Times New Roman"/>
        </w:rPr>
        <w:t> A recurrent neural network designed to capture temporal patterns in supply chain data, modeling how risk indicators evolve over time.</w:t>
      </w:r>
    </w:p>
    <w:p w14:paraId="5459C786" w14:textId="77777777" w:rsidR="00A11343" w:rsidRPr="00444B31" w:rsidRDefault="00A11343" w:rsidP="00A11343">
      <w:pPr>
        <w:numPr>
          <w:ilvl w:val="1"/>
          <w:numId w:val="4"/>
        </w:numPr>
        <w:rPr>
          <w:rFonts w:ascii="Times New Roman" w:hAnsi="Times New Roman" w:cs="Times New Roman"/>
        </w:rPr>
      </w:pPr>
      <w:r w:rsidRPr="00444B31">
        <w:rPr>
          <w:rFonts w:ascii="Times New Roman" w:hAnsi="Times New Roman" w:cs="Times New Roman"/>
          <w:b/>
          <w:bCs/>
        </w:rPr>
        <w:t>Hybrid GBM-LSTM Architecture:</w:t>
      </w:r>
      <w:r w:rsidRPr="00444B31">
        <w:rPr>
          <w:rFonts w:ascii="Times New Roman" w:hAnsi="Times New Roman" w:cs="Times New Roman"/>
        </w:rPr>
        <w:t> The proposed architecture that combines GBM classification with LSTM temporal modeling through an ensemble approach, leveraging the strengths of both methods.</w:t>
      </w:r>
    </w:p>
    <w:p w14:paraId="134844E9"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Hyperparameter Optimization:</w:t>
      </w:r>
      <w:r w:rsidRPr="00444B31">
        <w:rPr>
          <w:rFonts w:ascii="Times New Roman" w:hAnsi="Times New Roman" w:cs="Times New Roman"/>
        </w:rPr>
        <w:t> A Bayesian optimization approach was used for hyperparameter tuning, conducting 100 iterations per model with validation set performance as the optimization objective. For the GBM, parameters optimized included learning rate, maximum tree depth, number of trees, and feature subsampling rate. For the LSTM, parameters optimized included number of hidden layers, hidden layer size, learning rate, and dropout rate.</w:t>
      </w:r>
    </w:p>
    <w:p w14:paraId="56886154"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Performance Metrics:</w:t>
      </w:r>
    </w:p>
    <w:p w14:paraId="490AC6A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following metrics were calculated to assess model performance:</w:t>
      </w:r>
    </w:p>
    <w:p w14:paraId="3D74E205" w14:textId="77777777" w:rsidR="00A11343" w:rsidRPr="00444B31" w:rsidRDefault="00A11343" w:rsidP="00A11343">
      <w:pPr>
        <w:numPr>
          <w:ilvl w:val="0"/>
          <w:numId w:val="5"/>
        </w:numPr>
        <w:rPr>
          <w:rFonts w:ascii="Times New Roman" w:hAnsi="Times New Roman" w:cs="Times New Roman"/>
        </w:rPr>
      </w:pPr>
      <w:r w:rsidRPr="00444B31">
        <w:rPr>
          <w:rFonts w:ascii="Times New Roman" w:hAnsi="Times New Roman" w:cs="Times New Roman"/>
          <w:b/>
          <w:bCs/>
        </w:rPr>
        <w:t>Accuracy:</w:t>
      </w:r>
      <w:r w:rsidRPr="00444B31">
        <w:rPr>
          <w:rFonts w:ascii="Times New Roman" w:hAnsi="Times New Roman" w:cs="Times New Roman"/>
        </w:rPr>
        <w:t> Overall proportion of correct predictions (true positives + true negatives / total predictions)</w:t>
      </w:r>
    </w:p>
    <w:p w14:paraId="480FA75E" w14:textId="77777777" w:rsidR="00A11343" w:rsidRPr="00444B31" w:rsidRDefault="00A11343" w:rsidP="00A11343">
      <w:pPr>
        <w:numPr>
          <w:ilvl w:val="0"/>
          <w:numId w:val="5"/>
        </w:numPr>
        <w:rPr>
          <w:rFonts w:ascii="Times New Roman" w:hAnsi="Times New Roman" w:cs="Times New Roman"/>
        </w:rPr>
      </w:pPr>
      <w:r w:rsidRPr="00444B31">
        <w:rPr>
          <w:rFonts w:ascii="Times New Roman" w:hAnsi="Times New Roman" w:cs="Times New Roman"/>
          <w:b/>
          <w:bCs/>
        </w:rPr>
        <w:t>Precision:</w:t>
      </w:r>
      <w:r w:rsidRPr="00444B31">
        <w:rPr>
          <w:rFonts w:ascii="Times New Roman" w:hAnsi="Times New Roman" w:cs="Times New Roman"/>
        </w:rPr>
        <w:t> Proportion of predicted disruptions that were actual disruptions (true positives / true positives + false positives)</w:t>
      </w:r>
    </w:p>
    <w:p w14:paraId="1B949AEA" w14:textId="77777777" w:rsidR="00A11343" w:rsidRPr="00444B31" w:rsidRDefault="00A11343" w:rsidP="00A11343">
      <w:pPr>
        <w:numPr>
          <w:ilvl w:val="0"/>
          <w:numId w:val="5"/>
        </w:numPr>
        <w:rPr>
          <w:rFonts w:ascii="Times New Roman" w:hAnsi="Times New Roman" w:cs="Times New Roman"/>
        </w:rPr>
      </w:pPr>
      <w:r w:rsidRPr="00444B31">
        <w:rPr>
          <w:rFonts w:ascii="Times New Roman" w:hAnsi="Times New Roman" w:cs="Times New Roman"/>
          <w:b/>
          <w:bCs/>
        </w:rPr>
        <w:lastRenderedPageBreak/>
        <w:t>Recall (Sensitivity):</w:t>
      </w:r>
      <w:r w:rsidRPr="00444B31">
        <w:rPr>
          <w:rFonts w:ascii="Times New Roman" w:hAnsi="Times New Roman" w:cs="Times New Roman"/>
        </w:rPr>
        <w:t> Proportion of actual disruptions that were correctly predicted (true positives / true positives + false negatives)</w:t>
      </w:r>
    </w:p>
    <w:p w14:paraId="2F07CDB6" w14:textId="77777777" w:rsidR="00A11343" w:rsidRPr="00444B31" w:rsidRDefault="00A11343" w:rsidP="00A11343">
      <w:pPr>
        <w:numPr>
          <w:ilvl w:val="0"/>
          <w:numId w:val="5"/>
        </w:numPr>
        <w:rPr>
          <w:rFonts w:ascii="Times New Roman" w:hAnsi="Times New Roman" w:cs="Times New Roman"/>
        </w:rPr>
      </w:pPr>
      <w:r w:rsidRPr="00444B31">
        <w:rPr>
          <w:rFonts w:ascii="Times New Roman" w:hAnsi="Times New Roman" w:cs="Times New Roman"/>
          <w:b/>
          <w:bCs/>
        </w:rPr>
        <w:t>F1-Score:</w:t>
      </w:r>
      <w:r w:rsidRPr="00444B31">
        <w:rPr>
          <w:rFonts w:ascii="Times New Roman" w:hAnsi="Times New Roman" w:cs="Times New Roman"/>
        </w:rPr>
        <w:t> Harmonic mean of precision and recall (2 × precision × recall / precision + recall)</w:t>
      </w:r>
    </w:p>
    <w:p w14:paraId="596B9CA0" w14:textId="77777777" w:rsidR="00A11343" w:rsidRPr="00444B31" w:rsidRDefault="00A11343" w:rsidP="00A11343">
      <w:pPr>
        <w:numPr>
          <w:ilvl w:val="0"/>
          <w:numId w:val="5"/>
        </w:numPr>
        <w:rPr>
          <w:rFonts w:ascii="Times New Roman" w:hAnsi="Times New Roman" w:cs="Times New Roman"/>
        </w:rPr>
      </w:pPr>
      <w:r w:rsidRPr="00444B31">
        <w:rPr>
          <w:rFonts w:ascii="Times New Roman" w:hAnsi="Times New Roman" w:cs="Times New Roman"/>
          <w:b/>
          <w:bCs/>
        </w:rPr>
        <w:t>AUC-ROC:</w:t>
      </w:r>
      <w:r w:rsidRPr="00444B31">
        <w:rPr>
          <w:rFonts w:ascii="Times New Roman" w:hAnsi="Times New Roman" w:cs="Times New Roman"/>
        </w:rPr>
        <w:t> Area under the receiver operating characteristic curve, measuring model's ability to distinguish between disruption and non-disruption events</w:t>
      </w:r>
    </w:p>
    <w:p w14:paraId="10649A58" w14:textId="77777777" w:rsidR="00A11343" w:rsidRPr="00444B31" w:rsidRDefault="00A11343" w:rsidP="00A11343">
      <w:pPr>
        <w:numPr>
          <w:ilvl w:val="0"/>
          <w:numId w:val="5"/>
        </w:numPr>
        <w:rPr>
          <w:rFonts w:ascii="Times New Roman" w:hAnsi="Times New Roman" w:cs="Times New Roman"/>
        </w:rPr>
      </w:pPr>
      <w:r w:rsidRPr="00444B31">
        <w:rPr>
          <w:rFonts w:ascii="Times New Roman" w:hAnsi="Times New Roman" w:cs="Times New Roman"/>
          <w:b/>
          <w:bCs/>
        </w:rPr>
        <w:t>Brier Score:</w:t>
      </w:r>
      <w:r w:rsidRPr="00444B31">
        <w:rPr>
          <w:rFonts w:ascii="Times New Roman" w:hAnsi="Times New Roman" w:cs="Times New Roman"/>
        </w:rPr>
        <w:t> Mean squared error of predicted probabilities, measuring calibration quality</w:t>
      </w:r>
    </w:p>
    <w:p w14:paraId="7E81CAE0"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Cross-Validation:</w:t>
      </w:r>
      <w:r w:rsidRPr="00444B31">
        <w:rPr>
          <w:rFonts w:ascii="Times New Roman" w:hAnsi="Times New Roman" w:cs="Times New Roman"/>
        </w:rPr>
        <w:t> A 5-fold temporal cross-validation approach was used during model development, where each fold preserved temporal ordering. This approach ensures that models are tested on data from time periods not used in training, reflecting realistic deployment scenarios. For each fold, the model was trained on earlier data and validated on subsequent data.</w:t>
      </w:r>
    </w:p>
    <w:p w14:paraId="5450FA52"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Feature Importance Analysis:</w:t>
      </w:r>
      <w:r w:rsidRPr="00444B31">
        <w:rPr>
          <w:rFonts w:ascii="Times New Roman" w:hAnsi="Times New Roman" w:cs="Times New Roman"/>
        </w:rPr>
        <w:t xml:space="preserve"> For the GBM model, feature importance was calculated based on </w:t>
      </w:r>
      <w:proofErr w:type="gramStart"/>
      <w:r w:rsidRPr="00444B31">
        <w:rPr>
          <w:rFonts w:ascii="Times New Roman" w:hAnsi="Times New Roman" w:cs="Times New Roman"/>
        </w:rPr>
        <w:t>information gain</w:t>
      </w:r>
      <w:proofErr w:type="gramEnd"/>
      <w:r w:rsidRPr="00444B31">
        <w:rPr>
          <w:rFonts w:ascii="Times New Roman" w:hAnsi="Times New Roman" w:cs="Times New Roman"/>
        </w:rPr>
        <w:t>, measuring each feature's contribution to prediction performance. This provided insights into which risk factors are most influential in disruption prediction and supported mitigation strategy prioritization.</w:t>
      </w:r>
    </w:p>
    <w:p w14:paraId="419FFAE0"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Statistical Significance Testing:</w:t>
      </w:r>
      <w:r w:rsidRPr="00444B31">
        <w:rPr>
          <w:rFonts w:ascii="Times New Roman" w:hAnsi="Times New Roman" w:cs="Times New Roman"/>
        </w:rPr>
        <w:t xml:space="preserve"> Model performance comparisons were conducted using paired statistical tests appropriate for the metrics. For accuracy comparisons, McNemar's test was used. For AUC-ROC comparisons, DeLong's test was used. For metrics across multiple models (precision, recall, F1), the Friedman test with post-hoc </w:t>
      </w:r>
      <w:proofErr w:type="spellStart"/>
      <w:r w:rsidRPr="00444B31">
        <w:rPr>
          <w:rFonts w:ascii="Times New Roman" w:hAnsi="Times New Roman" w:cs="Times New Roman"/>
        </w:rPr>
        <w:t>Nemenyi</w:t>
      </w:r>
      <w:proofErr w:type="spellEnd"/>
      <w:r w:rsidRPr="00444B31">
        <w:rPr>
          <w:rFonts w:ascii="Times New Roman" w:hAnsi="Times New Roman" w:cs="Times New Roman"/>
        </w:rPr>
        <w:t xml:space="preserve"> test was employed. The significance threshold was set at α=0.05 with appropriate multiple testing corrections (Bonferroni where applicable).</w:t>
      </w:r>
    </w:p>
    <w:p w14:paraId="31682A1C"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Prospective Validation:</w:t>
      </w:r>
      <w:r w:rsidRPr="00444B31">
        <w:rPr>
          <w:rFonts w:ascii="Times New Roman" w:hAnsi="Times New Roman" w:cs="Times New Roman"/>
        </w:rPr>
        <w:t> The prospective simulation was designed to mimic deployment of the architecture in partner organizations. Using the test set data (2026), the architecture generated disruption predictions every two weeks (matching the operational cycle of most partner organizations). These predictions were compared with actual disruption events recorded in 2026 data. Additionally, the mitigation recommendation engine was evaluated by simulating the response to predictions, using historical cost data to estimate the potential savings in disruption impact and recovery time.</w:t>
      </w:r>
    </w:p>
    <w:p w14:paraId="042439A2" w14:textId="77777777" w:rsidR="00A11343" w:rsidRDefault="00A11343" w:rsidP="00A11343">
      <w:pPr>
        <w:rPr>
          <w:rFonts w:ascii="Times New Roman" w:hAnsi="Times New Roman" w:cs="Times New Roman"/>
        </w:rPr>
      </w:pPr>
      <w:r w:rsidRPr="00444B31">
        <w:rPr>
          <w:rFonts w:ascii="Times New Roman" w:hAnsi="Times New Roman" w:cs="Times New Roman"/>
          <w:b/>
          <w:bCs/>
        </w:rPr>
        <w:t>Implementation Barriers Analysis:</w:t>
      </w:r>
      <w:r w:rsidRPr="00444B31">
        <w:rPr>
          <w:rFonts w:ascii="Times New Roman" w:hAnsi="Times New Roman" w:cs="Times New Roman"/>
        </w:rPr>
        <w:t> To address Research Question 3, mixed methods were employed. A quantitative survey was administered to 45 supply chain managers across partner organizations, assessing perceived barriers and success factors. Additionally, semi-structured interviews were conducted with 12 key informants (CIOs, supply chain VPs, data scientists) to qualitatively explore implementation challenges. Thematic analysis was applied to the qualitative data, and barriers were categorized by theme.</w:t>
      </w:r>
    </w:p>
    <w:p w14:paraId="61D646E9" w14:textId="77777777" w:rsidR="00444B31" w:rsidRPr="00444B31" w:rsidRDefault="00444B31" w:rsidP="00A11343">
      <w:pPr>
        <w:rPr>
          <w:rFonts w:ascii="Times New Roman" w:hAnsi="Times New Roman" w:cs="Times New Roman"/>
        </w:rPr>
      </w:pPr>
    </w:p>
    <w:p w14:paraId="7CC3BDEF"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lastRenderedPageBreak/>
        <w:t>3.8 Ethical Considerations</w:t>
      </w:r>
    </w:p>
    <w:p w14:paraId="7C5A81F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This research adhered to strict ethical standards in data collection, processing, and analysis. The following ethical considerations were addressed:</w:t>
      </w:r>
    </w:p>
    <w:p w14:paraId="3738E295"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Data Privacy and Security:</w:t>
      </w:r>
      <w:r w:rsidRPr="00444B31">
        <w:rPr>
          <w:rFonts w:ascii="Times New Roman" w:hAnsi="Times New Roman" w:cs="Times New Roman"/>
        </w:rPr>
        <w:t> All data was de-identified before analysis, removing direct identifiers (supplier names, addresses, contact information) and replacing them with unique project and supplier identifiers. The master mapping table linking identifiers to actual entities was stored separately on encrypted servers with access limited to the research team. All data processing was conducted on secure servers maintained by the partner organizations under data usage agreements that prohibited the transfer of raw data outside institutional boundaries.</w:t>
      </w:r>
    </w:p>
    <w:p w14:paraId="1C593FBA"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Informed Consent:</w:t>
      </w:r>
      <w:r w:rsidRPr="00444B31">
        <w:rPr>
          <w:rFonts w:ascii="Times New Roman" w:hAnsi="Times New Roman" w:cs="Times New Roman"/>
        </w:rPr>
        <w:t xml:space="preserve"> Supplier participation in data collection through surveys was voluntary, and informed consent was obtained from all participating suppliers. Suppliers were informed of the </w:t>
      </w:r>
      <w:proofErr w:type="gramStart"/>
      <w:r w:rsidRPr="00444B31">
        <w:rPr>
          <w:rFonts w:ascii="Times New Roman" w:hAnsi="Times New Roman" w:cs="Times New Roman"/>
        </w:rPr>
        <w:t>research purpose</w:t>
      </w:r>
      <w:proofErr w:type="gramEnd"/>
      <w:r w:rsidRPr="00444B31">
        <w:rPr>
          <w:rFonts w:ascii="Times New Roman" w:hAnsi="Times New Roman" w:cs="Times New Roman"/>
        </w:rPr>
        <w:t>, data usage, and their right to withdraw at any time without consequence. Consent documentation was maintained by the partner organizations as part of their data governance processes.</w:t>
      </w:r>
    </w:p>
    <w:p w14:paraId="26EE94FE"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Institutional Review Board:</w:t>
      </w:r>
      <w:r w:rsidRPr="00444B31">
        <w:rPr>
          <w:rFonts w:ascii="Times New Roman" w:hAnsi="Times New Roman" w:cs="Times New Roman"/>
        </w:rPr>
        <w:t> This research was reviewed and approved by the Institutional Review Board of the lead author's institution (Protocol #2025-154), which determined that the research met criteria for exempt status under 45 CFR 46.104(d) as research involving the analysis of de-identified data. The determination was based on the use of de-identified data and the minimal risk to participants.</w:t>
      </w:r>
    </w:p>
    <w:p w14:paraId="29D6A69F"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Data Ownership and Access:</w:t>
      </w:r>
      <w:r w:rsidRPr="00444B31">
        <w:rPr>
          <w:rFonts w:ascii="Times New Roman" w:hAnsi="Times New Roman" w:cs="Times New Roman"/>
        </w:rPr>
        <w:t> The data used in this study remains the property of the partner organizations. Research findings are reported in aggregate to prevent identification of specific organizations or suppliers. Access to raw data is restricted to the research team and is subject to non-disclosure agreements.</w:t>
      </w:r>
    </w:p>
    <w:p w14:paraId="2AC2ED24"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Transparency and Reproducibility:</w:t>
      </w:r>
      <w:r w:rsidRPr="00444B31">
        <w:rPr>
          <w:rFonts w:ascii="Times New Roman" w:hAnsi="Times New Roman" w:cs="Times New Roman"/>
        </w:rPr>
        <w:t> To support scientific reproducibility, all analysis code and algorithms are documented and available through the lead author's institutional repository, with data anonymization limitations preventing public data release. However, the anonymized code and synthetic test data are provided to enable verification of the analytical approach.</w:t>
      </w:r>
    </w:p>
    <w:p w14:paraId="13104D95"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No Harm:</w:t>
      </w:r>
      <w:r w:rsidRPr="00444B31">
        <w:rPr>
          <w:rFonts w:ascii="Times New Roman" w:hAnsi="Times New Roman" w:cs="Times New Roman"/>
        </w:rPr>
        <w:t> The research posed no harm to participants or organizations. Data analysis was conducted using historical data that does not affect current operations. Recommendations and findings are intended to improve supply chain management and are shared with partner organizations in anonymized form to support their risk management efforts.</w:t>
      </w:r>
    </w:p>
    <w:p w14:paraId="521492D8" w14:textId="77777777" w:rsidR="00444B31" w:rsidRDefault="00444B31" w:rsidP="00A11343">
      <w:pPr>
        <w:rPr>
          <w:rFonts w:ascii="Times New Roman" w:hAnsi="Times New Roman" w:cs="Times New Roman"/>
        </w:rPr>
      </w:pPr>
    </w:p>
    <w:p w14:paraId="41C956BB" w14:textId="77777777" w:rsidR="00444B31" w:rsidRDefault="00444B31" w:rsidP="00A11343">
      <w:pPr>
        <w:rPr>
          <w:rFonts w:ascii="Times New Roman" w:hAnsi="Times New Roman" w:cs="Times New Roman"/>
        </w:rPr>
      </w:pPr>
    </w:p>
    <w:p w14:paraId="01877165" w14:textId="77777777" w:rsidR="00444B31" w:rsidRDefault="00444B31" w:rsidP="00A11343">
      <w:pPr>
        <w:rPr>
          <w:rFonts w:ascii="Times New Roman" w:hAnsi="Times New Roman" w:cs="Times New Roman"/>
        </w:rPr>
      </w:pPr>
    </w:p>
    <w:p w14:paraId="18DAE1BA" w14:textId="77777777" w:rsidR="00444B31" w:rsidRDefault="00444B31" w:rsidP="00A11343">
      <w:pPr>
        <w:rPr>
          <w:rFonts w:ascii="Times New Roman" w:hAnsi="Times New Roman" w:cs="Times New Roman"/>
        </w:rPr>
      </w:pPr>
    </w:p>
    <w:p w14:paraId="1BF1FE7A" w14:textId="4415F16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lastRenderedPageBreak/>
        <w:t>4. Results</w:t>
      </w:r>
    </w:p>
    <w:p w14:paraId="2DBC4F49"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4.1 Data Presentation</w:t>
      </w:r>
    </w:p>
    <w:p w14:paraId="2C3A698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data collected from 247 logistics projects across 18 countries yielded a comprehensive dataset for analyzing multi-tier supply chain disruptions and developing predictive models. Table 1 presents the distribution of projects and suppliers by sector and geographic region.</w:t>
      </w:r>
    </w:p>
    <w:p w14:paraId="57EE465D"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Table 1. Distribution of Projects and Suppliers by Sector and Region (2021-2026)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9"/>
        <w:gridCol w:w="1201"/>
        <w:gridCol w:w="1318"/>
        <w:gridCol w:w="1318"/>
        <w:gridCol w:w="1318"/>
        <w:gridCol w:w="1318"/>
        <w:gridCol w:w="1318"/>
      </w:tblGrid>
      <w:tr w:rsidR="00A11343" w:rsidRPr="00444B31" w14:paraId="0EEFC386" w14:textId="77777777" w:rsidTr="00444B31">
        <w:trPr>
          <w:tblHeader/>
        </w:trPr>
        <w:tc>
          <w:tcPr>
            <w:tcW w:w="0" w:type="auto"/>
            <w:tcMar>
              <w:top w:w="150" w:type="dxa"/>
              <w:left w:w="0" w:type="dxa"/>
              <w:bottom w:w="150" w:type="dxa"/>
              <w:right w:w="240" w:type="dxa"/>
            </w:tcMar>
            <w:vAlign w:val="center"/>
            <w:hideMark/>
          </w:tcPr>
          <w:p w14:paraId="6B0E491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Sector</w:t>
            </w:r>
          </w:p>
        </w:tc>
        <w:tc>
          <w:tcPr>
            <w:tcW w:w="0" w:type="auto"/>
            <w:tcMar>
              <w:top w:w="150" w:type="dxa"/>
              <w:left w:w="240" w:type="dxa"/>
              <w:bottom w:w="150" w:type="dxa"/>
              <w:right w:w="240" w:type="dxa"/>
            </w:tcMar>
            <w:vAlign w:val="center"/>
            <w:hideMark/>
          </w:tcPr>
          <w:p w14:paraId="1E1688A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Projects (n)</w:t>
            </w:r>
          </w:p>
        </w:tc>
        <w:tc>
          <w:tcPr>
            <w:tcW w:w="0" w:type="auto"/>
            <w:tcMar>
              <w:top w:w="150" w:type="dxa"/>
              <w:left w:w="240" w:type="dxa"/>
              <w:bottom w:w="150" w:type="dxa"/>
              <w:right w:w="240" w:type="dxa"/>
            </w:tcMar>
            <w:vAlign w:val="center"/>
            <w:hideMark/>
          </w:tcPr>
          <w:p w14:paraId="6185BA19"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Tier-1 Suppliers</w:t>
            </w:r>
          </w:p>
        </w:tc>
        <w:tc>
          <w:tcPr>
            <w:tcW w:w="0" w:type="auto"/>
            <w:tcMar>
              <w:top w:w="150" w:type="dxa"/>
              <w:left w:w="240" w:type="dxa"/>
              <w:bottom w:w="150" w:type="dxa"/>
              <w:right w:w="240" w:type="dxa"/>
            </w:tcMar>
            <w:vAlign w:val="center"/>
            <w:hideMark/>
          </w:tcPr>
          <w:p w14:paraId="624130D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Tier-2 Suppliers</w:t>
            </w:r>
          </w:p>
        </w:tc>
        <w:tc>
          <w:tcPr>
            <w:tcW w:w="0" w:type="auto"/>
            <w:tcMar>
              <w:top w:w="150" w:type="dxa"/>
              <w:left w:w="240" w:type="dxa"/>
              <w:bottom w:w="150" w:type="dxa"/>
              <w:right w:w="240" w:type="dxa"/>
            </w:tcMar>
            <w:vAlign w:val="center"/>
            <w:hideMark/>
          </w:tcPr>
          <w:p w14:paraId="79FB873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Tier-3 Suppliers</w:t>
            </w:r>
          </w:p>
        </w:tc>
        <w:tc>
          <w:tcPr>
            <w:tcW w:w="0" w:type="auto"/>
            <w:tcMar>
              <w:top w:w="150" w:type="dxa"/>
              <w:left w:w="240" w:type="dxa"/>
              <w:bottom w:w="150" w:type="dxa"/>
              <w:right w:w="240" w:type="dxa"/>
            </w:tcMar>
            <w:vAlign w:val="center"/>
            <w:hideMark/>
          </w:tcPr>
          <w:p w14:paraId="417E2989"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Tier-4 Suppliers</w:t>
            </w:r>
          </w:p>
        </w:tc>
        <w:tc>
          <w:tcPr>
            <w:tcW w:w="0" w:type="auto"/>
            <w:tcMar>
              <w:top w:w="150" w:type="dxa"/>
              <w:left w:w="240" w:type="dxa"/>
              <w:bottom w:w="150" w:type="dxa"/>
              <w:right w:w="240" w:type="dxa"/>
            </w:tcMar>
            <w:vAlign w:val="center"/>
            <w:hideMark/>
          </w:tcPr>
          <w:p w14:paraId="200C323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Total Suppliers</w:t>
            </w:r>
          </w:p>
        </w:tc>
      </w:tr>
      <w:tr w:rsidR="00A11343" w:rsidRPr="00444B31" w14:paraId="44D28DAF" w14:textId="77777777" w:rsidTr="00444B31">
        <w:tc>
          <w:tcPr>
            <w:tcW w:w="0" w:type="auto"/>
            <w:tcMar>
              <w:top w:w="150" w:type="dxa"/>
              <w:left w:w="0" w:type="dxa"/>
              <w:bottom w:w="150" w:type="dxa"/>
              <w:right w:w="240" w:type="dxa"/>
            </w:tcMar>
            <w:vAlign w:val="center"/>
            <w:hideMark/>
          </w:tcPr>
          <w:p w14:paraId="1F2CA71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Manufacturing</w:t>
            </w:r>
          </w:p>
        </w:tc>
        <w:tc>
          <w:tcPr>
            <w:tcW w:w="0" w:type="auto"/>
            <w:tcMar>
              <w:top w:w="150" w:type="dxa"/>
              <w:left w:w="240" w:type="dxa"/>
              <w:bottom w:w="150" w:type="dxa"/>
              <w:right w:w="240" w:type="dxa"/>
            </w:tcMar>
            <w:vAlign w:val="center"/>
            <w:hideMark/>
          </w:tcPr>
          <w:p w14:paraId="0F13457F"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104 (42.1%)</w:t>
            </w:r>
          </w:p>
        </w:tc>
        <w:tc>
          <w:tcPr>
            <w:tcW w:w="0" w:type="auto"/>
            <w:tcMar>
              <w:top w:w="150" w:type="dxa"/>
              <w:left w:w="240" w:type="dxa"/>
              <w:bottom w:w="150" w:type="dxa"/>
              <w:right w:w="240" w:type="dxa"/>
            </w:tcMar>
            <w:vAlign w:val="center"/>
            <w:hideMark/>
          </w:tcPr>
          <w:p w14:paraId="715DE3B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104</w:t>
            </w:r>
          </w:p>
        </w:tc>
        <w:tc>
          <w:tcPr>
            <w:tcW w:w="0" w:type="auto"/>
            <w:tcMar>
              <w:top w:w="150" w:type="dxa"/>
              <w:left w:w="240" w:type="dxa"/>
              <w:bottom w:w="150" w:type="dxa"/>
              <w:right w:w="240" w:type="dxa"/>
            </w:tcMar>
            <w:vAlign w:val="center"/>
            <w:hideMark/>
          </w:tcPr>
          <w:p w14:paraId="39F4CCE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268</w:t>
            </w:r>
          </w:p>
        </w:tc>
        <w:tc>
          <w:tcPr>
            <w:tcW w:w="0" w:type="auto"/>
            <w:tcMar>
              <w:top w:w="150" w:type="dxa"/>
              <w:left w:w="240" w:type="dxa"/>
              <w:bottom w:w="150" w:type="dxa"/>
              <w:right w:w="240" w:type="dxa"/>
            </w:tcMar>
            <w:vAlign w:val="center"/>
            <w:hideMark/>
          </w:tcPr>
          <w:p w14:paraId="7F64839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236</w:t>
            </w:r>
          </w:p>
        </w:tc>
        <w:tc>
          <w:tcPr>
            <w:tcW w:w="0" w:type="auto"/>
            <w:tcMar>
              <w:top w:w="150" w:type="dxa"/>
              <w:left w:w="240" w:type="dxa"/>
              <w:bottom w:w="150" w:type="dxa"/>
              <w:right w:w="240" w:type="dxa"/>
            </w:tcMar>
            <w:vAlign w:val="center"/>
            <w:hideMark/>
          </w:tcPr>
          <w:p w14:paraId="4E1A20D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198</w:t>
            </w:r>
          </w:p>
        </w:tc>
        <w:tc>
          <w:tcPr>
            <w:tcW w:w="0" w:type="auto"/>
            <w:tcMar>
              <w:top w:w="150" w:type="dxa"/>
              <w:left w:w="240" w:type="dxa"/>
              <w:bottom w:w="150" w:type="dxa"/>
              <w:right w:w="0" w:type="dxa"/>
            </w:tcMar>
            <w:vAlign w:val="center"/>
            <w:hideMark/>
          </w:tcPr>
          <w:p w14:paraId="5B6B777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806</w:t>
            </w:r>
          </w:p>
        </w:tc>
      </w:tr>
      <w:tr w:rsidR="00A11343" w:rsidRPr="00444B31" w14:paraId="69A61442" w14:textId="77777777" w:rsidTr="00444B31">
        <w:tc>
          <w:tcPr>
            <w:tcW w:w="0" w:type="auto"/>
            <w:tcMar>
              <w:top w:w="150" w:type="dxa"/>
              <w:left w:w="0" w:type="dxa"/>
              <w:bottom w:w="150" w:type="dxa"/>
              <w:right w:w="240" w:type="dxa"/>
            </w:tcMar>
            <w:vAlign w:val="center"/>
            <w:hideMark/>
          </w:tcPr>
          <w:p w14:paraId="5C9245A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Retail</w:t>
            </w:r>
          </w:p>
        </w:tc>
        <w:tc>
          <w:tcPr>
            <w:tcW w:w="0" w:type="auto"/>
            <w:tcMar>
              <w:top w:w="150" w:type="dxa"/>
              <w:left w:w="240" w:type="dxa"/>
              <w:bottom w:w="150" w:type="dxa"/>
              <w:right w:w="240" w:type="dxa"/>
            </w:tcMar>
            <w:vAlign w:val="center"/>
            <w:hideMark/>
          </w:tcPr>
          <w:p w14:paraId="72879BD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69 (27.9%)</w:t>
            </w:r>
          </w:p>
        </w:tc>
        <w:tc>
          <w:tcPr>
            <w:tcW w:w="0" w:type="auto"/>
            <w:tcMar>
              <w:top w:w="150" w:type="dxa"/>
              <w:left w:w="240" w:type="dxa"/>
              <w:bottom w:w="150" w:type="dxa"/>
              <w:right w:w="240" w:type="dxa"/>
            </w:tcMar>
            <w:vAlign w:val="center"/>
            <w:hideMark/>
          </w:tcPr>
          <w:p w14:paraId="577193F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69</w:t>
            </w:r>
          </w:p>
        </w:tc>
        <w:tc>
          <w:tcPr>
            <w:tcW w:w="0" w:type="auto"/>
            <w:tcMar>
              <w:top w:w="150" w:type="dxa"/>
              <w:left w:w="240" w:type="dxa"/>
              <w:bottom w:w="150" w:type="dxa"/>
              <w:right w:w="240" w:type="dxa"/>
            </w:tcMar>
            <w:vAlign w:val="center"/>
            <w:hideMark/>
          </w:tcPr>
          <w:p w14:paraId="3B45577F"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171</w:t>
            </w:r>
          </w:p>
        </w:tc>
        <w:tc>
          <w:tcPr>
            <w:tcW w:w="0" w:type="auto"/>
            <w:tcMar>
              <w:top w:w="150" w:type="dxa"/>
              <w:left w:w="240" w:type="dxa"/>
              <w:bottom w:w="150" w:type="dxa"/>
              <w:right w:w="240" w:type="dxa"/>
            </w:tcMar>
            <w:vAlign w:val="center"/>
            <w:hideMark/>
          </w:tcPr>
          <w:p w14:paraId="6E3A7FE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148</w:t>
            </w:r>
          </w:p>
        </w:tc>
        <w:tc>
          <w:tcPr>
            <w:tcW w:w="0" w:type="auto"/>
            <w:tcMar>
              <w:top w:w="150" w:type="dxa"/>
              <w:left w:w="240" w:type="dxa"/>
              <w:bottom w:w="150" w:type="dxa"/>
              <w:right w:w="240" w:type="dxa"/>
            </w:tcMar>
            <w:vAlign w:val="center"/>
            <w:hideMark/>
          </w:tcPr>
          <w:p w14:paraId="55496F7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125</w:t>
            </w:r>
          </w:p>
        </w:tc>
        <w:tc>
          <w:tcPr>
            <w:tcW w:w="0" w:type="auto"/>
            <w:tcMar>
              <w:top w:w="150" w:type="dxa"/>
              <w:left w:w="240" w:type="dxa"/>
              <w:bottom w:w="150" w:type="dxa"/>
              <w:right w:w="0" w:type="dxa"/>
            </w:tcMar>
            <w:vAlign w:val="center"/>
            <w:hideMark/>
          </w:tcPr>
          <w:p w14:paraId="7D4560F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513</w:t>
            </w:r>
          </w:p>
        </w:tc>
      </w:tr>
      <w:tr w:rsidR="00A11343" w:rsidRPr="00444B31" w14:paraId="68D6C155" w14:textId="77777777" w:rsidTr="00444B31">
        <w:tc>
          <w:tcPr>
            <w:tcW w:w="0" w:type="auto"/>
            <w:tcMar>
              <w:top w:w="150" w:type="dxa"/>
              <w:left w:w="0" w:type="dxa"/>
              <w:bottom w:w="150" w:type="dxa"/>
              <w:right w:w="240" w:type="dxa"/>
            </w:tcMar>
            <w:vAlign w:val="center"/>
            <w:hideMark/>
          </w:tcPr>
          <w:p w14:paraId="2364261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Healthcare</w:t>
            </w:r>
          </w:p>
        </w:tc>
        <w:tc>
          <w:tcPr>
            <w:tcW w:w="0" w:type="auto"/>
            <w:tcMar>
              <w:top w:w="150" w:type="dxa"/>
              <w:left w:w="240" w:type="dxa"/>
              <w:bottom w:w="150" w:type="dxa"/>
              <w:right w:w="240" w:type="dxa"/>
            </w:tcMar>
            <w:vAlign w:val="center"/>
            <w:hideMark/>
          </w:tcPr>
          <w:p w14:paraId="5415C20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44 (17.8%)</w:t>
            </w:r>
          </w:p>
        </w:tc>
        <w:tc>
          <w:tcPr>
            <w:tcW w:w="0" w:type="auto"/>
            <w:tcMar>
              <w:top w:w="150" w:type="dxa"/>
              <w:left w:w="240" w:type="dxa"/>
              <w:bottom w:w="150" w:type="dxa"/>
              <w:right w:w="240" w:type="dxa"/>
            </w:tcMar>
            <w:vAlign w:val="center"/>
            <w:hideMark/>
          </w:tcPr>
          <w:p w14:paraId="61C07A0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44</w:t>
            </w:r>
          </w:p>
        </w:tc>
        <w:tc>
          <w:tcPr>
            <w:tcW w:w="0" w:type="auto"/>
            <w:tcMar>
              <w:top w:w="150" w:type="dxa"/>
              <w:left w:w="240" w:type="dxa"/>
              <w:bottom w:w="150" w:type="dxa"/>
              <w:right w:w="240" w:type="dxa"/>
            </w:tcMar>
            <w:vAlign w:val="center"/>
            <w:hideMark/>
          </w:tcPr>
          <w:p w14:paraId="30172ED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106</w:t>
            </w:r>
          </w:p>
        </w:tc>
        <w:tc>
          <w:tcPr>
            <w:tcW w:w="0" w:type="auto"/>
            <w:tcMar>
              <w:top w:w="150" w:type="dxa"/>
              <w:left w:w="240" w:type="dxa"/>
              <w:bottom w:w="150" w:type="dxa"/>
              <w:right w:w="240" w:type="dxa"/>
            </w:tcMar>
            <w:vAlign w:val="center"/>
            <w:hideMark/>
          </w:tcPr>
          <w:p w14:paraId="046C0FE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93</w:t>
            </w:r>
          </w:p>
        </w:tc>
        <w:tc>
          <w:tcPr>
            <w:tcW w:w="0" w:type="auto"/>
            <w:tcMar>
              <w:top w:w="150" w:type="dxa"/>
              <w:left w:w="240" w:type="dxa"/>
              <w:bottom w:w="150" w:type="dxa"/>
              <w:right w:w="240" w:type="dxa"/>
            </w:tcMar>
            <w:vAlign w:val="center"/>
            <w:hideMark/>
          </w:tcPr>
          <w:p w14:paraId="40AB9E3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78</w:t>
            </w:r>
          </w:p>
        </w:tc>
        <w:tc>
          <w:tcPr>
            <w:tcW w:w="0" w:type="auto"/>
            <w:tcMar>
              <w:top w:w="150" w:type="dxa"/>
              <w:left w:w="240" w:type="dxa"/>
              <w:bottom w:w="150" w:type="dxa"/>
              <w:right w:w="0" w:type="dxa"/>
            </w:tcMar>
            <w:vAlign w:val="center"/>
            <w:hideMark/>
          </w:tcPr>
          <w:p w14:paraId="12E1506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321</w:t>
            </w:r>
          </w:p>
        </w:tc>
      </w:tr>
      <w:tr w:rsidR="00A11343" w:rsidRPr="00444B31" w14:paraId="6E256C1D" w14:textId="77777777" w:rsidTr="00444B31">
        <w:tc>
          <w:tcPr>
            <w:tcW w:w="0" w:type="auto"/>
            <w:tcMar>
              <w:top w:w="150" w:type="dxa"/>
              <w:left w:w="0" w:type="dxa"/>
              <w:bottom w:w="150" w:type="dxa"/>
              <w:right w:w="240" w:type="dxa"/>
            </w:tcMar>
            <w:vAlign w:val="center"/>
            <w:hideMark/>
          </w:tcPr>
          <w:p w14:paraId="11C3B70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Technology</w:t>
            </w:r>
          </w:p>
        </w:tc>
        <w:tc>
          <w:tcPr>
            <w:tcW w:w="0" w:type="auto"/>
            <w:tcMar>
              <w:top w:w="150" w:type="dxa"/>
              <w:left w:w="240" w:type="dxa"/>
              <w:bottom w:w="150" w:type="dxa"/>
              <w:right w:w="240" w:type="dxa"/>
            </w:tcMar>
            <w:vAlign w:val="center"/>
            <w:hideMark/>
          </w:tcPr>
          <w:p w14:paraId="1C50E5D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30 (12.1%)</w:t>
            </w:r>
          </w:p>
        </w:tc>
        <w:tc>
          <w:tcPr>
            <w:tcW w:w="0" w:type="auto"/>
            <w:tcMar>
              <w:top w:w="150" w:type="dxa"/>
              <w:left w:w="240" w:type="dxa"/>
              <w:bottom w:w="150" w:type="dxa"/>
              <w:right w:w="240" w:type="dxa"/>
            </w:tcMar>
            <w:vAlign w:val="center"/>
            <w:hideMark/>
          </w:tcPr>
          <w:p w14:paraId="668DB38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30</w:t>
            </w:r>
          </w:p>
        </w:tc>
        <w:tc>
          <w:tcPr>
            <w:tcW w:w="0" w:type="auto"/>
            <w:tcMar>
              <w:top w:w="150" w:type="dxa"/>
              <w:left w:w="240" w:type="dxa"/>
              <w:bottom w:w="150" w:type="dxa"/>
              <w:right w:w="240" w:type="dxa"/>
            </w:tcMar>
            <w:vAlign w:val="center"/>
            <w:hideMark/>
          </w:tcPr>
          <w:p w14:paraId="652D471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67</w:t>
            </w:r>
          </w:p>
        </w:tc>
        <w:tc>
          <w:tcPr>
            <w:tcW w:w="0" w:type="auto"/>
            <w:tcMar>
              <w:top w:w="150" w:type="dxa"/>
              <w:left w:w="240" w:type="dxa"/>
              <w:bottom w:w="150" w:type="dxa"/>
              <w:right w:w="240" w:type="dxa"/>
            </w:tcMar>
            <w:vAlign w:val="center"/>
            <w:hideMark/>
          </w:tcPr>
          <w:p w14:paraId="150E142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57</w:t>
            </w:r>
          </w:p>
        </w:tc>
        <w:tc>
          <w:tcPr>
            <w:tcW w:w="0" w:type="auto"/>
            <w:tcMar>
              <w:top w:w="150" w:type="dxa"/>
              <w:left w:w="240" w:type="dxa"/>
              <w:bottom w:w="150" w:type="dxa"/>
              <w:right w:w="240" w:type="dxa"/>
            </w:tcMar>
            <w:vAlign w:val="center"/>
            <w:hideMark/>
          </w:tcPr>
          <w:p w14:paraId="5827F63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49</w:t>
            </w:r>
          </w:p>
        </w:tc>
        <w:tc>
          <w:tcPr>
            <w:tcW w:w="0" w:type="auto"/>
            <w:tcMar>
              <w:top w:w="150" w:type="dxa"/>
              <w:left w:w="240" w:type="dxa"/>
              <w:bottom w:w="150" w:type="dxa"/>
              <w:right w:w="0" w:type="dxa"/>
            </w:tcMar>
            <w:vAlign w:val="center"/>
            <w:hideMark/>
          </w:tcPr>
          <w:p w14:paraId="101E1C0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203</w:t>
            </w:r>
          </w:p>
        </w:tc>
      </w:tr>
      <w:tr w:rsidR="00A11343" w:rsidRPr="00444B31" w14:paraId="6369E2D4" w14:textId="77777777" w:rsidTr="00444B31">
        <w:tc>
          <w:tcPr>
            <w:tcW w:w="0" w:type="auto"/>
            <w:tcMar>
              <w:top w:w="150" w:type="dxa"/>
              <w:left w:w="0" w:type="dxa"/>
              <w:bottom w:w="150" w:type="dxa"/>
              <w:right w:w="240" w:type="dxa"/>
            </w:tcMar>
            <w:vAlign w:val="center"/>
            <w:hideMark/>
          </w:tcPr>
          <w:p w14:paraId="2CB18A40"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Total</w:t>
            </w:r>
          </w:p>
        </w:tc>
        <w:tc>
          <w:tcPr>
            <w:tcW w:w="0" w:type="auto"/>
            <w:tcMar>
              <w:top w:w="150" w:type="dxa"/>
              <w:left w:w="240" w:type="dxa"/>
              <w:bottom w:w="150" w:type="dxa"/>
              <w:right w:w="240" w:type="dxa"/>
            </w:tcMar>
            <w:vAlign w:val="center"/>
            <w:hideMark/>
          </w:tcPr>
          <w:p w14:paraId="32117A84"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247 (100%)</w:t>
            </w:r>
          </w:p>
        </w:tc>
        <w:tc>
          <w:tcPr>
            <w:tcW w:w="0" w:type="auto"/>
            <w:tcMar>
              <w:top w:w="150" w:type="dxa"/>
              <w:left w:w="240" w:type="dxa"/>
              <w:bottom w:w="150" w:type="dxa"/>
              <w:right w:w="240" w:type="dxa"/>
            </w:tcMar>
            <w:vAlign w:val="center"/>
            <w:hideMark/>
          </w:tcPr>
          <w:p w14:paraId="6395D572"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247</w:t>
            </w:r>
          </w:p>
        </w:tc>
        <w:tc>
          <w:tcPr>
            <w:tcW w:w="0" w:type="auto"/>
            <w:tcMar>
              <w:top w:w="150" w:type="dxa"/>
              <w:left w:w="240" w:type="dxa"/>
              <w:bottom w:w="150" w:type="dxa"/>
              <w:right w:w="240" w:type="dxa"/>
            </w:tcMar>
            <w:vAlign w:val="center"/>
            <w:hideMark/>
          </w:tcPr>
          <w:p w14:paraId="062A58CC"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612</w:t>
            </w:r>
          </w:p>
        </w:tc>
        <w:tc>
          <w:tcPr>
            <w:tcW w:w="0" w:type="auto"/>
            <w:tcMar>
              <w:top w:w="150" w:type="dxa"/>
              <w:left w:w="240" w:type="dxa"/>
              <w:bottom w:w="150" w:type="dxa"/>
              <w:right w:w="240" w:type="dxa"/>
            </w:tcMar>
            <w:vAlign w:val="center"/>
            <w:hideMark/>
          </w:tcPr>
          <w:p w14:paraId="219D508B"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534</w:t>
            </w:r>
          </w:p>
        </w:tc>
        <w:tc>
          <w:tcPr>
            <w:tcW w:w="0" w:type="auto"/>
            <w:tcMar>
              <w:top w:w="150" w:type="dxa"/>
              <w:left w:w="240" w:type="dxa"/>
              <w:bottom w:w="150" w:type="dxa"/>
              <w:right w:w="240" w:type="dxa"/>
            </w:tcMar>
            <w:vAlign w:val="center"/>
            <w:hideMark/>
          </w:tcPr>
          <w:p w14:paraId="2B27B472"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450</w:t>
            </w:r>
          </w:p>
        </w:tc>
        <w:tc>
          <w:tcPr>
            <w:tcW w:w="0" w:type="auto"/>
            <w:tcMar>
              <w:top w:w="150" w:type="dxa"/>
              <w:left w:w="240" w:type="dxa"/>
              <w:bottom w:w="150" w:type="dxa"/>
              <w:right w:w="0" w:type="dxa"/>
            </w:tcMar>
            <w:vAlign w:val="center"/>
            <w:hideMark/>
          </w:tcPr>
          <w:p w14:paraId="2D424BFD"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1,843</w:t>
            </w:r>
          </w:p>
        </w:tc>
      </w:tr>
    </w:tbl>
    <w:p w14:paraId="2D27B5A9" w14:textId="77777777" w:rsidR="00444B31" w:rsidRDefault="00444B31" w:rsidP="00A11343">
      <w:pPr>
        <w:rPr>
          <w:rFonts w:ascii="Times New Roman" w:hAnsi="Times New Roman" w:cs="Times New Roman"/>
          <w:b/>
          <w:bCs/>
        </w:rPr>
      </w:pPr>
    </w:p>
    <w:p w14:paraId="7250A6E3" w14:textId="77777777" w:rsidR="00444B31" w:rsidRDefault="00444B31" w:rsidP="00A11343">
      <w:pPr>
        <w:rPr>
          <w:rFonts w:ascii="Times New Roman" w:hAnsi="Times New Roman" w:cs="Times New Roman"/>
          <w:b/>
          <w:bCs/>
        </w:rPr>
      </w:pPr>
    </w:p>
    <w:p w14:paraId="1CAD50B2" w14:textId="77777777" w:rsidR="00444B31" w:rsidRDefault="00444B31" w:rsidP="00A11343">
      <w:pPr>
        <w:rPr>
          <w:rFonts w:ascii="Times New Roman" w:hAnsi="Times New Roman" w:cs="Times New Roman"/>
          <w:b/>
          <w:bCs/>
        </w:rPr>
      </w:pPr>
    </w:p>
    <w:p w14:paraId="78CC865C" w14:textId="77777777" w:rsidR="00444B31" w:rsidRDefault="00444B31" w:rsidP="00A11343">
      <w:pPr>
        <w:rPr>
          <w:rFonts w:ascii="Times New Roman" w:hAnsi="Times New Roman" w:cs="Times New Roman"/>
          <w:b/>
          <w:bCs/>
        </w:rPr>
      </w:pPr>
    </w:p>
    <w:p w14:paraId="702FC883" w14:textId="3FFD705D" w:rsidR="00A11343" w:rsidRPr="00444B31" w:rsidRDefault="00A11343" w:rsidP="00A11343">
      <w:pPr>
        <w:rPr>
          <w:rFonts w:ascii="Times New Roman" w:hAnsi="Times New Roman" w:cs="Times New Roman"/>
        </w:rPr>
      </w:pPr>
      <w:r w:rsidRPr="00444B31">
        <w:rPr>
          <w:rFonts w:ascii="Times New Roman" w:hAnsi="Times New Roman" w:cs="Times New Roman"/>
          <w:b/>
          <w:bCs/>
        </w:rPr>
        <w:lastRenderedPageBreak/>
        <w:t>Geographic Distribution: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5"/>
        <w:gridCol w:w="3556"/>
        <w:gridCol w:w="2439"/>
      </w:tblGrid>
      <w:tr w:rsidR="00A11343" w:rsidRPr="00444B31" w14:paraId="5323745F" w14:textId="77777777" w:rsidTr="00444B31">
        <w:trPr>
          <w:tblHeader/>
        </w:trPr>
        <w:tc>
          <w:tcPr>
            <w:tcW w:w="0" w:type="auto"/>
            <w:tcMar>
              <w:top w:w="150" w:type="dxa"/>
              <w:left w:w="0" w:type="dxa"/>
              <w:bottom w:w="150" w:type="dxa"/>
              <w:right w:w="240" w:type="dxa"/>
            </w:tcMar>
            <w:vAlign w:val="center"/>
            <w:hideMark/>
          </w:tcPr>
          <w:p w14:paraId="742C403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Region</w:t>
            </w:r>
          </w:p>
        </w:tc>
        <w:tc>
          <w:tcPr>
            <w:tcW w:w="0" w:type="auto"/>
            <w:tcMar>
              <w:top w:w="150" w:type="dxa"/>
              <w:left w:w="240" w:type="dxa"/>
              <w:bottom w:w="150" w:type="dxa"/>
              <w:right w:w="240" w:type="dxa"/>
            </w:tcMar>
            <w:vAlign w:val="center"/>
            <w:hideMark/>
          </w:tcPr>
          <w:p w14:paraId="60A7D30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Projects</w:t>
            </w:r>
          </w:p>
        </w:tc>
        <w:tc>
          <w:tcPr>
            <w:tcW w:w="0" w:type="auto"/>
            <w:tcMar>
              <w:top w:w="150" w:type="dxa"/>
              <w:left w:w="240" w:type="dxa"/>
              <w:bottom w:w="150" w:type="dxa"/>
              <w:right w:w="240" w:type="dxa"/>
            </w:tcMar>
            <w:vAlign w:val="center"/>
            <w:hideMark/>
          </w:tcPr>
          <w:p w14:paraId="21584A3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w:t>
            </w:r>
          </w:p>
        </w:tc>
      </w:tr>
      <w:tr w:rsidR="00A11343" w:rsidRPr="00444B31" w14:paraId="307C6D0A" w14:textId="77777777" w:rsidTr="00444B31">
        <w:tc>
          <w:tcPr>
            <w:tcW w:w="0" w:type="auto"/>
            <w:tcMar>
              <w:top w:w="150" w:type="dxa"/>
              <w:left w:w="0" w:type="dxa"/>
              <w:bottom w:w="150" w:type="dxa"/>
              <w:right w:w="240" w:type="dxa"/>
            </w:tcMar>
            <w:vAlign w:val="center"/>
            <w:hideMark/>
          </w:tcPr>
          <w:p w14:paraId="1234454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North America</w:t>
            </w:r>
          </w:p>
        </w:tc>
        <w:tc>
          <w:tcPr>
            <w:tcW w:w="0" w:type="auto"/>
            <w:tcMar>
              <w:top w:w="150" w:type="dxa"/>
              <w:left w:w="240" w:type="dxa"/>
              <w:bottom w:w="150" w:type="dxa"/>
              <w:right w:w="240" w:type="dxa"/>
            </w:tcMar>
            <w:vAlign w:val="center"/>
            <w:hideMark/>
          </w:tcPr>
          <w:p w14:paraId="7A530D7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79</w:t>
            </w:r>
          </w:p>
        </w:tc>
        <w:tc>
          <w:tcPr>
            <w:tcW w:w="0" w:type="auto"/>
            <w:tcMar>
              <w:top w:w="150" w:type="dxa"/>
              <w:left w:w="240" w:type="dxa"/>
              <w:bottom w:w="150" w:type="dxa"/>
              <w:right w:w="0" w:type="dxa"/>
            </w:tcMar>
            <w:vAlign w:val="center"/>
            <w:hideMark/>
          </w:tcPr>
          <w:p w14:paraId="5F39339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32.0%</w:t>
            </w:r>
          </w:p>
        </w:tc>
      </w:tr>
      <w:tr w:rsidR="00A11343" w:rsidRPr="00444B31" w14:paraId="62CC32EE" w14:textId="77777777" w:rsidTr="00444B31">
        <w:tc>
          <w:tcPr>
            <w:tcW w:w="0" w:type="auto"/>
            <w:tcMar>
              <w:top w:w="150" w:type="dxa"/>
              <w:left w:w="0" w:type="dxa"/>
              <w:bottom w:w="150" w:type="dxa"/>
              <w:right w:w="240" w:type="dxa"/>
            </w:tcMar>
            <w:vAlign w:val="center"/>
            <w:hideMark/>
          </w:tcPr>
          <w:p w14:paraId="306FDBE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Europe</w:t>
            </w:r>
          </w:p>
        </w:tc>
        <w:tc>
          <w:tcPr>
            <w:tcW w:w="0" w:type="auto"/>
            <w:tcMar>
              <w:top w:w="150" w:type="dxa"/>
              <w:left w:w="240" w:type="dxa"/>
              <w:bottom w:w="150" w:type="dxa"/>
              <w:right w:w="240" w:type="dxa"/>
            </w:tcMar>
            <w:vAlign w:val="center"/>
            <w:hideMark/>
          </w:tcPr>
          <w:p w14:paraId="4E54A48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62</w:t>
            </w:r>
          </w:p>
        </w:tc>
        <w:tc>
          <w:tcPr>
            <w:tcW w:w="0" w:type="auto"/>
            <w:tcMar>
              <w:top w:w="150" w:type="dxa"/>
              <w:left w:w="240" w:type="dxa"/>
              <w:bottom w:w="150" w:type="dxa"/>
              <w:right w:w="0" w:type="dxa"/>
            </w:tcMar>
            <w:vAlign w:val="center"/>
            <w:hideMark/>
          </w:tcPr>
          <w:p w14:paraId="2039C1C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25.1%</w:t>
            </w:r>
          </w:p>
        </w:tc>
      </w:tr>
      <w:tr w:rsidR="00A11343" w:rsidRPr="00444B31" w14:paraId="3B04167A" w14:textId="77777777" w:rsidTr="00444B31">
        <w:tc>
          <w:tcPr>
            <w:tcW w:w="0" w:type="auto"/>
            <w:tcMar>
              <w:top w:w="150" w:type="dxa"/>
              <w:left w:w="0" w:type="dxa"/>
              <w:bottom w:w="150" w:type="dxa"/>
              <w:right w:w="240" w:type="dxa"/>
            </w:tcMar>
            <w:vAlign w:val="center"/>
            <w:hideMark/>
          </w:tcPr>
          <w:p w14:paraId="4ECAB86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Asia-Pacific</w:t>
            </w:r>
          </w:p>
        </w:tc>
        <w:tc>
          <w:tcPr>
            <w:tcW w:w="0" w:type="auto"/>
            <w:tcMar>
              <w:top w:w="150" w:type="dxa"/>
              <w:left w:w="240" w:type="dxa"/>
              <w:bottom w:w="150" w:type="dxa"/>
              <w:right w:w="240" w:type="dxa"/>
            </w:tcMar>
            <w:vAlign w:val="center"/>
            <w:hideMark/>
          </w:tcPr>
          <w:p w14:paraId="5211A02F"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68</w:t>
            </w:r>
          </w:p>
        </w:tc>
        <w:tc>
          <w:tcPr>
            <w:tcW w:w="0" w:type="auto"/>
            <w:tcMar>
              <w:top w:w="150" w:type="dxa"/>
              <w:left w:w="240" w:type="dxa"/>
              <w:bottom w:w="150" w:type="dxa"/>
              <w:right w:w="0" w:type="dxa"/>
            </w:tcMar>
            <w:vAlign w:val="center"/>
            <w:hideMark/>
          </w:tcPr>
          <w:p w14:paraId="093B179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27.5%</w:t>
            </w:r>
          </w:p>
        </w:tc>
      </w:tr>
      <w:tr w:rsidR="00A11343" w:rsidRPr="00444B31" w14:paraId="6D1E6D57" w14:textId="77777777" w:rsidTr="00444B31">
        <w:tc>
          <w:tcPr>
            <w:tcW w:w="0" w:type="auto"/>
            <w:tcMar>
              <w:top w:w="150" w:type="dxa"/>
              <w:left w:w="0" w:type="dxa"/>
              <w:bottom w:w="150" w:type="dxa"/>
              <w:right w:w="240" w:type="dxa"/>
            </w:tcMar>
            <w:vAlign w:val="center"/>
            <w:hideMark/>
          </w:tcPr>
          <w:p w14:paraId="26DF296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Latin America</w:t>
            </w:r>
          </w:p>
        </w:tc>
        <w:tc>
          <w:tcPr>
            <w:tcW w:w="0" w:type="auto"/>
            <w:tcMar>
              <w:top w:w="150" w:type="dxa"/>
              <w:left w:w="240" w:type="dxa"/>
              <w:bottom w:w="150" w:type="dxa"/>
              <w:right w:w="240" w:type="dxa"/>
            </w:tcMar>
            <w:vAlign w:val="center"/>
            <w:hideMark/>
          </w:tcPr>
          <w:p w14:paraId="5A4326A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38</w:t>
            </w:r>
          </w:p>
        </w:tc>
        <w:tc>
          <w:tcPr>
            <w:tcW w:w="0" w:type="auto"/>
            <w:tcMar>
              <w:top w:w="150" w:type="dxa"/>
              <w:left w:w="240" w:type="dxa"/>
              <w:bottom w:w="150" w:type="dxa"/>
              <w:right w:w="0" w:type="dxa"/>
            </w:tcMar>
            <w:vAlign w:val="center"/>
            <w:hideMark/>
          </w:tcPr>
          <w:p w14:paraId="5D2EF29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15.4%</w:t>
            </w:r>
          </w:p>
        </w:tc>
      </w:tr>
      <w:tr w:rsidR="00A11343" w:rsidRPr="00444B31" w14:paraId="77BF6117" w14:textId="77777777" w:rsidTr="00444B31">
        <w:tc>
          <w:tcPr>
            <w:tcW w:w="0" w:type="auto"/>
            <w:tcMar>
              <w:top w:w="150" w:type="dxa"/>
              <w:left w:w="0" w:type="dxa"/>
              <w:bottom w:w="150" w:type="dxa"/>
              <w:right w:w="240" w:type="dxa"/>
            </w:tcMar>
            <w:vAlign w:val="center"/>
            <w:hideMark/>
          </w:tcPr>
          <w:p w14:paraId="4355898F"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Total</w:t>
            </w:r>
          </w:p>
        </w:tc>
        <w:tc>
          <w:tcPr>
            <w:tcW w:w="0" w:type="auto"/>
            <w:tcMar>
              <w:top w:w="150" w:type="dxa"/>
              <w:left w:w="240" w:type="dxa"/>
              <w:bottom w:w="150" w:type="dxa"/>
              <w:right w:w="240" w:type="dxa"/>
            </w:tcMar>
            <w:vAlign w:val="center"/>
            <w:hideMark/>
          </w:tcPr>
          <w:p w14:paraId="438AFC9B"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247</w:t>
            </w:r>
          </w:p>
        </w:tc>
        <w:tc>
          <w:tcPr>
            <w:tcW w:w="0" w:type="auto"/>
            <w:tcMar>
              <w:top w:w="150" w:type="dxa"/>
              <w:left w:w="240" w:type="dxa"/>
              <w:bottom w:w="150" w:type="dxa"/>
              <w:right w:w="0" w:type="dxa"/>
            </w:tcMar>
            <w:vAlign w:val="center"/>
            <w:hideMark/>
          </w:tcPr>
          <w:p w14:paraId="46098EFD"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100%</w:t>
            </w:r>
          </w:p>
        </w:tc>
      </w:tr>
    </w:tbl>
    <w:p w14:paraId="03FC9FC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Table 1 demonstrates the multi-sector, multi-regional composition of the study sample, with manufacturing (42.1%) and retail (27.9%) representing the largest sector contributions. The geographic distribution reflects the global nature of the supply chains studied, with substantial representation across major trading regions. The supplier distribution illustrates the multi-tier nature of these supply networks, with tier-1 suppliers (247) expanding to 612 suppliers at tier-2, 534 at tier-3, and 450 at tier-4. The reduction in supplier count from tier-2 to tier-4 reflects the effect of supplier consolidation and the concentration of deeper-tier suppliers within the network.</w:t>
      </w:r>
    </w:p>
    <w:p w14:paraId="0D894DEA"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Table 2. Descriptive Statistics of Key Operational Indicators by Supplier Tier (2021-2026)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4"/>
        <w:gridCol w:w="1919"/>
        <w:gridCol w:w="1919"/>
        <w:gridCol w:w="1919"/>
        <w:gridCol w:w="1919"/>
      </w:tblGrid>
      <w:tr w:rsidR="00A11343" w:rsidRPr="00444B31" w14:paraId="7BDEA6A8" w14:textId="77777777" w:rsidTr="00444B31">
        <w:trPr>
          <w:tblHeader/>
        </w:trPr>
        <w:tc>
          <w:tcPr>
            <w:tcW w:w="0" w:type="auto"/>
            <w:tcMar>
              <w:top w:w="150" w:type="dxa"/>
              <w:left w:w="0" w:type="dxa"/>
              <w:bottom w:w="150" w:type="dxa"/>
              <w:right w:w="240" w:type="dxa"/>
            </w:tcMar>
            <w:vAlign w:val="center"/>
            <w:hideMark/>
          </w:tcPr>
          <w:p w14:paraId="677EB03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Indicator</w:t>
            </w:r>
          </w:p>
        </w:tc>
        <w:tc>
          <w:tcPr>
            <w:tcW w:w="0" w:type="auto"/>
            <w:tcMar>
              <w:top w:w="150" w:type="dxa"/>
              <w:left w:w="240" w:type="dxa"/>
              <w:bottom w:w="150" w:type="dxa"/>
              <w:right w:w="240" w:type="dxa"/>
            </w:tcMar>
            <w:vAlign w:val="center"/>
            <w:hideMark/>
          </w:tcPr>
          <w:p w14:paraId="023B469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Tier-1 (n=247) Mean (SD)</w:t>
            </w:r>
          </w:p>
        </w:tc>
        <w:tc>
          <w:tcPr>
            <w:tcW w:w="0" w:type="auto"/>
            <w:tcMar>
              <w:top w:w="150" w:type="dxa"/>
              <w:left w:w="240" w:type="dxa"/>
              <w:bottom w:w="150" w:type="dxa"/>
              <w:right w:w="240" w:type="dxa"/>
            </w:tcMar>
            <w:vAlign w:val="center"/>
            <w:hideMark/>
          </w:tcPr>
          <w:p w14:paraId="3710A89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Tier-2 (n=612) Mean (SD)</w:t>
            </w:r>
          </w:p>
        </w:tc>
        <w:tc>
          <w:tcPr>
            <w:tcW w:w="0" w:type="auto"/>
            <w:tcMar>
              <w:top w:w="150" w:type="dxa"/>
              <w:left w:w="240" w:type="dxa"/>
              <w:bottom w:w="150" w:type="dxa"/>
              <w:right w:w="240" w:type="dxa"/>
            </w:tcMar>
            <w:vAlign w:val="center"/>
            <w:hideMark/>
          </w:tcPr>
          <w:p w14:paraId="15205B2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Tier-3 (n=534) Mean (SD)</w:t>
            </w:r>
          </w:p>
        </w:tc>
        <w:tc>
          <w:tcPr>
            <w:tcW w:w="0" w:type="auto"/>
            <w:tcMar>
              <w:top w:w="150" w:type="dxa"/>
              <w:left w:w="240" w:type="dxa"/>
              <w:bottom w:w="150" w:type="dxa"/>
              <w:right w:w="240" w:type="dxa"/>
            </w:tcMar>
            <w:vAlign w:val="center"/>
            <w:hideMark/>
          </w:tcPr>
          <w:p w14:paraId="155513A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Tier-4 (n=450) Mean (SD)</w:t>
            </w:r>
          </w:p>
        </w:tc>
      </w:tr>
      <w:tr w:rsidR="00A11343" w:rsidRPr="00444B31" w14:paraId="6E7B47BF" w14:textId="77777777" w:rsidTr="00444B31">
        <w:tc>
          <w:tcPr>
            <w:tcW w:w="0" w:type="auto"/>
            <w:tcMar>
              <w:top w:w="150" w:type="dxa"/>
              <w:left w:w="0" w:type="dxa"/>
              <w:bottom w:w="150" w:type="dxa"/>
              <w:right w:w="240" w:type="dxa"/>
            </w:tcMar>
            <w:vAlign w:val="center"/>
            <w:hideMark/>
          </w:tcPr>
          <w:p w14:paraId="27AC6A7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On-Time Delivery (%)</w:t>
            </w:r>
          </w:p>
        </w:tc>
        <w:tc>
          <w:tcPr>
            <w:tcW w:w="0" w:type="auto"/>
            <w:tcMar>
              <w:top w:w="150" w:type="dxa"/>
              <w:left w:w="240" w:type="dxa"/>
              <w:bottom w:w="150" w:type="dxa"/>
              <w:right w:w="240" w:type="dxa"/>
            </w:tcMar>
            <w:vAlign w:val="center"/>
            <w:hideMark/>
          </w:tcPr>
          <w:p w14:paraId="1C7C9B8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94.2 (5.8)</w:t>
            </w:r>
          </w:p>
        </w:tc>
        <w:tc>
          <w:tcPr>
            <w:tcW w:w="0" w:type="auto"/>
            <w:tcMar>
              <w:top w:w="150" w:type="dxa"/>
              <w:left w:w="240" w:type="dxa"/>
              <w:bottom w:w="150" w:type="dxa"/>
              <w:right w:w="240" w:type="dxa"/>
            </w:tcMar>
            <w:vAlign w:val="center"/>
            <w:hideMark/>
          </w:tcPr>
          <w:p w14:paraId="7366D35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92.7 (6.4)</w:t>
            </w:r>
          </w:p>
        </w:tc>
        <w:tc>
          <w:tcPr>
            <w:tcW w:w="0" w:type="auto"/>
            <w:tcMar>
              <w:top w:w="150" w:type="dxa"/>
              <w:left w:w="240" w:type="dxa"/>
              <w:bottom w:w="150" w:type="dxa"/>
              <w:right w:w="240" w:type="dxa"/>
            </w:tcMar>
            <w:vAlign w:val="center"/>
            <w:hideMark/>
          </w:tcPr>
          <w:p w14:paraId="4AC6C03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91.3 (7.2)</w:t>
            </w:r>
          </w:p>
        </w:tc>
        <w:tc>
          <w:tcPr>
            <w:tcW w:w="0" w:type="auto"/>
            <w:tcMar>
              <w:top w:w="150" w:type="dxa"/>
              <w:left w:w="240" w:type="dxa"/>
              <w:bottom w:w="150" w:type="dxa"/>
              <w:right w:w="0" w:type="dxa"/>
            </w:tcMar>
            <w:vAlign w:val="center"/>
            <w:hideMark/>
          </w:tcPr>
          <w:p w14:paraId="45C9EC4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89.8 (8.1)</w:t>
            </w:r>
          </w:p>
        </w:tc>
      </w:tr>
      <w:tr w:rsidR="00A11343" w:rsidRPr="00444B31" w14:paraId="0F970D42" w14:textId="77777777" w:rsidTr="00444B31">
        <w:tc>
          <w:tcPr>
            <w:tcW w:w="0" w:type="auto"/>
            <w:tcMar>
              <w:top w:w="150" w:type="dxa"/>
              <w:left w:w="0" w:type="dxa"/>
              <w:bottom w:w="150" w:type="dxa"/>
              <w:right w:w="240" w:type="dxa"/>
            </w:tcMar>
            <w:vAlign w:val="center"/>
            <w:hideMark/>
          </w:tcPr>
          <w:p w14:paraId="0A7C5B4F"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Quality Score (%)</w:t>
            </w:r>
          </w:p>
        </w:tc>
        <w:tc>
          <w:tcPr>
            <w:tcW w:w="0" w:type="auto"/>
            <w:tcMar>
              <w:top w:w="150" w:type="dxa"/>
              <w:left w:w="240" w:type="dxa"/>
              <w:bottom w:w="150" w:type="dxa"/>
              <w:right w:w="240" w:type="dxa"/>
            </w:tcMar>
            <w:vAlign w:val="center"/>
            <w:hideMark/>
          </w:tcPr>
          <w:p w14:paraId="5FC78EF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96.1 (4.2)</w:t>
            </w:r>
          </w:p>
        </w:tc>
        <w:tc>
          <w:tcPr>
            <w:tcW w:w="0" w:type="auto"/>
            <w:tcMar>
              <w:top w:w="150" w:type="dxa"/>
              <w:left w:w="240" w:type="dxa"/>
              <w:bottom w:w="150" w:type="dxa"/>
              <w:right w:w="240" w:type="dxa"/>
            </w:tcMar>
            <w:vAlign w:val="center"/>
            <w:hideMark/>
          </w:tcPr>
          <w:p w14:paraId="05C5369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94.8 (5.1)</w:t>
            </w:r>
          </w:p>
        </w:tc>
        <w:tc>
          <w:tcPr>
            <w:tcW w:w="0" w:type="auto"/>
            <w:tcMar>
              <w:top w:w="150" w:type="dxa"/>
              <w:left w:w="240" w:type="dxa"/>
              <w:bottom w:w="150" w:type="dxa"/>
              <w:right w:w="240" w:type="dxa"/>
            </w:tcMar>
            <w:vAlign w:val="center"/>
            <w:hideMark/>
          </w:tcPr>
          <w:p w14:paraId="79CCC91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93.2 (6.3)</w:t>
            </w:r>
          </w:p>
        </w:tc>
        <w:tc>
          <w:tcPr>
            <w:tcW w:w="0" w:type="auto"/>
            <w:tcMar>
              <w:top w:w="150" w:type="dxa"/>
              <w:left w:w="240" w:type="dxa"/>
              <w:bottom w:w="150" w:type="dxa"/>
              <w:right w:w="0" w:type="dxa"/>
            </w:tcMar>
            <w:vAlign w:val="center"/>
            <w:hideMark/>
          </w:tcPr>
          <w:p w14:paraId="404AC5E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91.5 (7.8)</w:t>
            </w:r>
          </w:p>
        </w:tc>
      </w:tr>
      <w:tr w:rsidR="00A11343" w:rsidRPr="00444B31" w14:paraId="66578C75" w14:textId="77777777" w:rsidTr="00444B31">
        <w:tc>
          <w:tcPr>
            <w:tcW w:w="0" w:type="auto"/>
            <w:tcMar>
              <w:top w:w="150" w:type="dxa"/>
              <w:left w:w="0" w:type="dxa"/>
              <w:bottom w:w="150" w:type="dxa"/>
              <w:right w:w="240" w:type="dxa"/>
            </w:tcMar>
            <w:vAlign w:val="center"/>
            <w:hideMark/>
          </w:tcPr>
          <w:p w14:paraId="30E4446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Lead Time (days)</w:t>
            </w:r>
          </w:p>
        </w:tc>
        <w:tc>
          <w:tcPr>
            <w:tcW w:w="0" w:type="auto"/>
            <w:tcMar>
              <w:top w:w="150" w:type="dxa"/>
              <w:left w:w="240" w:type="dxa"/>
              <w:bottom w:w="150" w:type="dxa"/>
              <w:right w:w="240" w:type="dxa"/>
            </w:tcMar>
            <w:vAlign w:val="center"/>
            <w:hideMark/>
          </w:tcPr>
          <w:p w14:paraId="402078A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14.3 (6.2)</w:t>
            </w:r>
          </w:p>
        </w:tc>
        <w:tc>
          <w:tcPr>
            <w:tcW w:w="0" w:type="auto"/>
            <w:tcMar>
              <w:top w:w="150" w:type="dxa"/>
              <w:left w:w="240" w:type="dxa"/>
              <w:bottom w:w="150" w:type="dxa"/>
              <w:right w:w="240" w:type="dxa"/>
            </w:tcMar>
            <w:vAlign w:val="center"/>
            <w:hideMark/>
          </w:tcPr>
          <w:p w14:paraId="38C0C38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18.7 (8.4)</w:t>
            </w:r>
          </w:p>
        </w:tc>
        <w:tc>
          <w:tcPr>
            <w:tcW w:w="0" w:type="auto"/>
            <w:tcMar>
              <w:top w:w="150" w:type="dxa"/>
              <w:left w:w="240" w:type="dxa"/>
              <w:bottom w:w="150" w:type="dxa"/>
              <w:right w:w="240" w:type="dxa"/>
            </w:tcMar>
            <w:vAlign w:val="center"/>
            <w:hideMark/>
          </w:tcPr>
          <w:p w14:paraId="561AFD3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23.1 (10.2)</w:t>
            </w:r>
          </w:p>
        </w:tc>
        <w:tc>
          <w:tcPr>
            <w:tcW w:w="0" w:type="auto"/>
            <w:tcMar>
              <w:top w:w="150" w:type="dxa"/>
              <w:left w:w="240" w:type="dxa"/>
              <w:bottom w:w="150" w:type="dxa"/>
              <w:right w:w="0" w:type="dxa"/>
            </w:tcMar>
            <w:vAlign w:val="center"/>
            <w:hideMark/>
          </w:tcPr>
          <w:p w14:paraId="647136F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29.8 (12.6)</w:t>
            </w:r>
          </w:p>
        </w:tc>
      </w:tr>
      <w:tr w:rsidR="00A11343" w:rsidRPr="00444B31" w14:paraId="7EBB6C08" w14:textId="77777777" w:rsidTr="00444B31">
        <w:tc>
          <w:tcPr>
            <w:tcW w:w="0" w:type="auto"/>
            <w:tcMar>
              <w:top w:w="150" w:type="dxa"/>
              <w:left w:w="0" w:type="dxa"/>
              <w:bottom w:w="150" w:type="dxa"/>
              <w:right w:w="240" w:type="dxa"/>
            </w:tcMar>
            <w:vAlign w:val="center"/>
            <w:hideMark/>
          </w:tcPr>
          <w:p w14:paraId="47B44AB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lastRenderedPageBreak/>
              <w:t>Inventory Buffer (days)</w:t>
            </w:r>
          </w:p>
        </w:tc>
        <w:tc>
          <w:tcPr>
            <w:tcW w:w="0" w:type="auto"/>
            <w:tcMar>
              <w:top w:w="150" w:type="dxa"/>
              <w:left w:w="240" w:type="dxa"/>
              <w:bottom w:w="150" w:type="dxa"/>
              <w:right w:w="240" w:type="dxa"/>
            </w:tcMar>
            <w:vAlign w:val="center"/>
            <w:hideMark/>
          </w:tcPr>
          <w:p w14:paraId="6AA2D24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8.4 (4.1)</w:t>
            </w:r>
          </w:p>
        </w:tc>
        <w:tc>
          <w:tcPr>
            <w:tcW w:w="0" w:type="auto"/>
            <w:tcMar>
              <w:top w:w="150" w:type="dxa"/>
              <w:left w:w="240" w:type="dxa"/>
              <w:bottom w:w="150" w:type="dxa"/>
              <w:right w:w="240" w:type="dxa"/>
            </w:tcMar>
            <w:vAlign w:val="center"/>
            <w:hideMark/>
          </w:tcPr>
          <w:p w14:paraId="036AB7E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6.2 (3.8)</w:t>
            </w:r>
          </w:p>
        </w:tc>
        <w:tc>
          <w:tcPr>
            <w:tcW w:w="0" w:type="auto"/>
            <w:tcMar>
              <w:top w:w="150" w:type="dxa"/>
              <w:left w:w="240" w:type="dxa"/>
              <w:bottom w:w="150" w:type="dxa"/>
              <w:right w:w="240" w:type="dxa"/>
            </w:tcMar>
            <w:vAlign w:val="center"/>
            <w:hideMark/>
          </w:tcPr>
          <w:p w14:paraId="301EE4C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4.8 (3.2)</w:t>
            </w:r>
          </w:p>
        </w:tc>
        <w:tc>
          <w:tcPr>
            <w:tcW w:w="0" w:type="auto"/>
            <w:tcMar>
              <w:top w:w="150" w:type="dxa"/>
              <w:left w:w="240" w:type="dxa"/>
              <w:bottom w:w="150" w:type="dxa"/>
              <w:right w:w="0" w:type="dxa"/>
            </w:tcMar>
            <w:vAlign w:val="center"/>
            <w:hideMark/>
          </w:tcPr>
          <w:p w14:paraId="2C3B6C6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3.5 (2.7)</w:t>
            </w:r>
          </w:p>
        </w:tc>
      </w:tr>
      <w:tr w:rsidR="00A11343" w:rsidRPr="00444B31" w14:paraId="4FDAAED2" w14:textId="77777777" w:rsidTr="00444B31">
        <w:tc>
          <w:tcPr>
            <w:tcW w:w="0" w:type="auto"/>
            <w:tcMar>
              <w:top w:w="150" w:type="dxa"/>
              <w:left w:w="0" w:type="dxa"/>
              <w:bottom w:w="150" w:type="dxa"/>
              <w:right w:w="240" w:type="dxa"/>
            </w:tcMar>
            <w:vAlign w:val="center"/>
            <w:hideMark/>
          </w:tcPr>
          <w:p w14:paraId="772C785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Supplier Risk Score</w:t>
            </w:r>
          </w:p>
        </w:tc>
        <w:tc>
          <w:tcPr>
            <w:tcW w:w="0" w:type="auto"/>
            <w:tcMar>
              <w:top w:w="150" w:type="dxa"/>
              <w:left w:w="240" w:type="dxa"/>
              <w:bottom w:w="150" w:type="dxa"/>
              <w:right w:w="240" w:type="dxa"/>
            </w:tcMar>
            <w:vAlign w:val="center"/>
            <w:hideMark/>
          </w:tcPr>
          <w:p w14:paraId="0010E71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15.2 (8.7)</w:t>
            </w:r>
          </w:p>
        </w:tc>
        <w:tc>
          <w:tcPr>
            <w:tcW w:w="0" w:type="auto"/>
            <w:tcMar>
              <w:top w:w="150" w:type="dxa"/>
              <w:left w:w="240" w:type="dxa"/>
              <w:bottom w:w="150" w:type="dxa"/>
              <w:right w:w="240" w:type="dxa"/>
            </w:tcMar>
            <w:vAlign w:val="center"/>
            <w:hideMark/>
          </w:tcPr>
          <w:p w14:paraId="237E163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18.3 (9.4)</w:t>
            </w:r>
          </w:p>
        </w:tc>
        <w:tc>
          <w:tcPr>
            <w:tcW w:w="0" w:type="auto"/>
            <w:tcMar>
              <w:top w:w="150" w:type="dxa"/>
              <w:left w:w="240" w:type="dxa"/>
              <w:bottom w:w="150" w:type="dxa"/>
              <w:right w:w="240" w:type="dxa"/>
            </w:tcMar>
            <w:vAlign w:val="center"/>
            <w:hideMark/>
          </w:tcPr>
          <w:p w14:paraId="372783B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22.1 (10.8)</w:t>
            </w:r>
          </w:p>
        </w:tc>
        <w:tc>
          <w:tcPr>
            <w:tcW w:w="0" w:type="auto"/>
            <w:tcMar>
              <w:top w:w="150" w:type="dxa"/>
              <w:left w:w="240" w:type="dxa"/>
              <w:bottom w:w="150" w:type="dxa"/>
              <w:right w:w="0" w:type="dxa"/>
            </w:tcMar>
            <w:vAlign w:val="center"/>
            <w:hideMark/>
          </w:tcPr>
          <w:p w14:paraId="01F5DAE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26.4 (11.2)</w:t>
            </w:r>
          </w:p>
        </w:tc>
      </w:tr>
      <w:tr w:rsidR="00A11343" w:rsidRPr="00444B31" w14:paraId="086ABD33" w14:textId="77777777" w:rsidTr="00444B31">
        <w:tc>
          <w:tcPr>
            <w:tcW w:w="0" w:type="auto"/>
            <w:tcMar>
              <w:top w:w="150" w:type="dxa"/>
              <w:left w:w="0" w:type="dxa"/>
              <w:bottom w:w="150" w:type="dxa"/>
              <w:right w:w="240" w:type="dxa"/>
            </w:tcMar>
            <w:vAlign w:val="center"/>
            <w:hideMark/>
          </w:tcPr>
          <w:p w14:paraId="13719A4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Financial Health Index</w:t>
            </w:r>
          </w:p>
        </w:tc>
        <w:tc>
          <w:tcPr>
            <w:tcW w:w="0" w:type="auto"/>
            <w:tcMar>
              <w:top w:w="150" w:type="dxa"/>
              <w:left w:w="240" w:type="dxa"/>
              <w:bottom w:w="150" w:type="dxa"/>
              <w:right w:w="240" w:type="dxa"/>
            </w:tcMar>
            <w:vAlign w:val="center"/>
            <w:hideMark/>
          </w:tcPr>
          <w:p w14:paraId="0837E35F"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82.4 (14.2)</w:t>
            </w:r>
          </w:p>
        </w:tc>
        <w:tc>
          <w:tcPr>
            <w:tcW w:w="0" w:type="auto"/>
            <w:tcMar>
              <w:top w:w="150" w:type="dxa"/>
              <w:left w:w="240" w:type="dxa"/>
              <w:bottom w:w="150" w:type="dxa"/>
              <w:right w:w="240" w:type="dxa"/>
            </w:tcMar>
            <w:vAlign w:val="center"/>
            <w:hideMark/>
          </w:tcPr>
          <w:p w14:paraId="631A5D9F"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76.3 (16.8)</w:t>
            </w:r>
          </w:p>
        </w:tc>
        <w:tc>
          <w:tcPr>
            <w:tcW w:w="0" w:type="auto"/>
            <w:tcMar>
              <w:top w:w="150" w:type="dxa"/>
              <w:left w:w="240" w:type="dxa"/>
              <w:bottom w:w="150" w:type="dxa"/>
              <w:right w:w="240" w:type="dxa"/>
            </w:tcMar>
            <w:vAlign w:val="center"/>
            <w:hideMark/>
          </w:tcPr>
          <w:p w14:paraId="058679C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69.2 (18.4)</w:t>
            </w:r>
          </w:p>
        </w:tc>
        <w:tc>
          <w:tcPr>
            <w:tcW w:w="0" w:type="auto"/>
            <w:tcMar>
              <w:top w:w="150" w:type="dxa"/>
              <w:left w:w="240" w:type="dxa"/>
              <w:bottom w:w="150" w:type="dxa"/>
              <w:right w:w="0" w:type="dxa"/>
            </w:tcMar>
            <w:vAlign w:val="center"/>
            <w:hideMark/>
          </w:tcPr>
          <w:p w14:paraId="12F97E3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62.5 (20.1)</w:t>
            </w:r>
          </w:p>
        </w:tc>
      </w:tr>
    </w:tbl>
    <w:p w14:paraId="01E90521"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Note:</w:t>
      </w:r>
      <w:r w:rsidRPr="00444B31">
        <w:rPr>
          <w:rFonts w:ascii="Times New Roman" w:hAnsi="Times New Roman" w:cs="Times New Roman"/>
        </w:rPr>
        <w:t> Supplier Risk Score is a composite index (higher score indicates greater risk); Financial Health Index is based on Altman Z-score components (higher score indicates stronger financial health).</w:t>
      </w:r>
    </w:p>
    <w:p w14:paraId="63766DE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Table 2 reveals systematic differences across supplier tiers that are important for risk prediction. </w:t>
      </w:r>
      <w:proofErr w:type="gramStart"/>
      <w:r w:rsidRPr="00444B31">
        <w:rPr>
          <w:rFonts w:ascii="Times New Roman" w:hAnsi="Times New Roman" w:cs="Times New Roman"/>
        </w:rPr>
        <w:t>Tier</w:t>
      </w:r>
      <w:proofErr w:type="gramEnd"/>
      <w:r w:rsidRPr="00444B31">
        <w:rPr>
          <w:rFonts w:ascii="Times New Roman" w:hAnsi="Times New Roman" w:cs="Times New Roman"/>
        </w:rPr>
        <w:t>-4 suppliers consistently demonstrate lower performance on quality and delivery metrics, longer lead times, smaller inventory buffers, and weaker financial health. The pattern of declining performance indicators with increasing tier depth underscores the importance of multi-tier visibility and the need to extend risk monitoring beyond immediate suppliers.</w:t>
      </w:r>
    </w:p>
    <w:p w14:paraId="5163D3A6"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Table 3. Disruption Event Characteristics by Severity and Supplier Tier (2021-2026)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3"/>
        <w:gridCol w:w="1579"/>
        <w:gridCol w:w="1578"/>
        <w:gridCol w:w="1578"/>
        <w:gridCol w:w="1578"/>
        <w:gridCol w:w="1334"/>
      </w:tblGrid>
      <w:tr w:rsidR="00A11343" w:rsidRPr="00444B31" w14:paraId="4F039F19" w14:textId="77777777" w:rsidTr="00444B31">
        <w:trPr>
          <w:tblHeader/>
        </w:trPr>
        <w:tc>
          <w:tcPr>
            <w:tcW w:w="0" w:type="auto"/>
            <w:tcMar>
              <w:top w:w="150" w:type="dxa"/>
              <w:left w:w="0" w:type="dxa"/>
              <w:bottom w:w="150" w:type="dxa"/>
              <w:right w:w="240" w:type="dxa"/>
            </w:tcMar>
            <w:vAlign w:val="center"/>
            <w:hideMark/>
          </w:tcPr>
          <w:p w14:paraId="7DBB5AC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Disruption Severity</w:t>
            </w:r>
          </w:p>
        </w:tc>
        <w:tc>
          <w:tcPr>
            <w:tcW w:w="0" w:type="auto"/>
            <w:tcMar>
              <w:top w:w="150" w:type="dxa"/>
              <w:left w:w="240" w:type="dxa"/>
              <w:bottom w:w="150" w:type="dxa"/>
              <w:right w:w="240" w:type="dxa"/>
            </w:tcMar>
            <w:vAlign w:val="center"/>
            <w:hideMark/>
          </w:tcPr>
          <w:p w14:paraId="1796451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Tier-1 Count (%)</w:t>
            </w:r>
          </w:p>
        </w:tc>
        <w:tc>
          <w:tcPr>
            <w:tcW w:w="0" w:type="auto"/>
            <w:tcMar>
              <w:top w:w="150" w:type="dxa"/>
              <w:left w:w="240" w:type="dxa"/>
              <w:bottom w:w="150" w:type="dxa"/>
              <w:right w:w="240" w:type="dxa"/>
            </w:tcMar>
            <w:vAlign w:val="center"/>
            <w:hideMark/>
          </w:tcPr>
          <w:p w14:paraId="7AE5FB4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Tier-2 Count (%)</w:t>
            </w:r>
          </w:p>
        </w:tc>
        <w:tc>
          <w:tcPr>
            <w:tcW w:w="0" w:type="auto"/>
            <w:tcMar>
              <w:top w:w="150" w:type="dxa"/>
              <w:left w:w="240" w:type="dxa"/>
              <w:bottom w:w="150" w:type="dxa"/>
              <w:right w:w="240" w:type="dxa"/>
            </w:tcMar>
            <w:vAlign w:val="center"/>
            <w:hideMark/>
          </w:tcPr>
          <w:p w14:paraId="63E647F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Tier-3 Count (%)</w:t>
            </w:r>
          </w:p>
        </w:tc>
        <w:tc>
          <w:tcPr>
            <w:tcW w:w="0" w:type="auto"/>
            <w:tcMar>
              <w:top w:w="150" w:type="dxa"/>
              <w:left w:w="240" w:type="dxa"/>
              <w:bottom w:w="150" w:type="dxa"/>
              <w:right w:w="240" w:type="dxa"/>
            </w:tcMar>
            <w:vAlign w:val="center"/>
            <w:hideMark/>
          </w:tcPr>
          <w:p w14:paraId="1463686F"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Tier-4 Count (%)</w:t>
            </w:r>
          </w:p>
        </w:tc>
        <w:tc>
          <w:tcPr>
            <w:tcW w:w="0" w:type="auto"/>
            <w:tcMar>
              <w:top w:w="150" w:type="dxa"/>
              <w:left w:w="240" w:type="dxa"/>
              <w:bottom w:w="150" w:type="dxa"/>
              <w:right w:w="240" w:type="dxa"/>
            </w:tcMar>
            <w:vAlign w:val="center"/>
            <w:hideMark/>
          </w:tcPr>
          <w:p w14:paraId="44AA296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Total Events</w:t>
            </w:r>
          </w:p>
        </w:tc>
      </w:tr>
      <w:tr w:rsidR="00A11343" w:rsidRPr="00444B31" w14:paraId="03F71272" w14:textId="77777777" w:rsidTr="00444B31">
        <w:tc>
          <w:tcPr>
            <w:tcW w:w="0" w:type="auto"/>
            <w:tcMar>
              <w:top w:w="150" w:type="dxa"/>
              <w:left w:w="0" w:type="dxa"/>
              <w:bottom w:w="150" w:type="dxa"/>
              <w:right w:w="240" w:type="dxa"/>
            </w:tcMar>
            <w:vAlign w:val="center"/>
            <w:hideMark/>
          </w:tcPr>
          <w:p w14:paraId="58FB68E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Minor (1-7 days delay)</w:t>
            </w:r>
          </w:p>
        </w:tc>
        <w:tc>
          <w:tcPr>
            <w:tcW w:w="0" w:type="auto"/>
            <w:tcMar>
              <w:top w:w="150" w:type="dxa"/>
              <w:left w:w="240" w:type="dxa"/>
              <w:bottom w:w="150" w:type="dxa"/>
              <w:right w:w="240" w:type="dxa"/>
            </w:tcMar>
            <w:vAlign w:val="center"/>
            <w:hideMark/>
          </w:tcPr>
          <w:p w14:paraId="3FF3880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142 (42.5%)</w:t>
            </w:r>
          </w:p>
        </w:tc>
        <w:tc>
          <w:tcPr>
            <w:tcW w:w="0" w:type="auto"/>
            <w:tcMar>
              <w:top w:w="150" w:type="dxa"/>
              <w:left w:w="240" w:type="dxa"/>
              <w:bottom w:w="150" w:type="dxa"/>
              <w:right w:w="240" w:type="dxa"/>
            </w:tcMar>
            <w:vAlign w:val="center"/>
            <w:hideMark/>
          </w:tcPr>
          <w:p w14:paraId="7CB6844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236 (39.6%)</w:t>
            </w:r>
          </w:p>
        </w:tc>
        <w:tc>
          <w:tcPr>
            <w:tcW w:w="0" w:type="auto"/>
            <w:tcMar>
              <w:top w:w="150" w:type="dxa"/>
              <w:left w:w="240" w:type="dxa"/>
              <w:bottom w:w="150" w:type="dxa"/>
              <w:right w:w="240" w:type="dxa"/>
            </w:tcMar>
            <w:vAlign w:val="center"/>
            <w:hideMark/>
          </w:tcPr>
          <w:p w14:paraId="00FC9A4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184 (36.8%)</w:t>
            </w:r>
          </w:p>
        </w:tc>
        <w:tc>
          <w:tcPr>
            <w:tcW w:w="0" w:type="auto"/>
            <w:tcMar>
              <w:top w:w="150" w:type="dxa"/>
              <w:left w:w="240" w:type="dxa"/>
              <w:bottom w:w="150" w:type="dxa"/>
              <w:right w:w="240" w:type="dxa"/>
            </w:tcMar>
            <w:vAlign w:val="center"/>
            <w:hideMark/>
          </w:tcPr>
          <w:p w14:paraId="75B7D94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96 (32.2%)</w:t>
            </w:r>
          </w:p>
        </w:tc>
        <w:tc>
          <w:tcPr>
            <w:tcW w:w="0" w:type="auto"/>
            <w:tcMar>
              <w:top w:w="150" w:type="dxa"/>
              <w:left w:w="240" w:type="dxa"/>
              <w:bottom w:w="150" w:type="dxa"/>
              <w:right w:w="0" w:type="dxa"/>
            </w:tcMar>
            <w:vAlign w:val="center"/>
            <w:hideMark/>
          </w:tcPr>
          <w:p w14:paraId="2917752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658</w:t>
            </w:r>
          </w:p>
        </w:tc>
      </w:tr>
      <w:tr w:rsidR="00A11343" w:rsidRPr="00444B31" w14:paraId="52784343" w14:textId="77777777" w:rsidTr="00444B31">
        <w:tc>
          <w:tcPr>
            <w:tcW w:w="0" w:type="auto"/>
            <w:tcMar>
              <w:top w:w="150" w:type="dxa"/>
              <w:left w:w="0" w:type="dxa"/>
              <w:bottom w:w="150" w:type="dxa"/>
              <w:right w:w="240" w:type="dxa"/>
            </w:tcMar>
            <w:vAlign w:val="center"/>
            <w:hideMark/>
          </w:tcPr>
          <w:p w14:paraId="388B63C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Moderate (8-21 days)</w:t>
            </w:r>
          </w:p>
        </w:tc>
        <w:tc>
          <w:tcPr>
            <w:tcW w:w="0" w:type="auto"/>
            <w:tcMar>
              <w:top w:w="150" w:type="dxa"/>
              <w:left w:w="240" w:type="dxa"/>
              <w:bottom w:w="150" w:type="dxa"/>
              <w:right w:w="240" w:type="dxa"/>
            </w:tcMar>
            <w:vAlign w:val="center"/>
            <w:hideMark/>
          </w:tcPr>
          <w:p w14:paraId="567E896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98 (29.3%)</w:t>
            </w:r>
          </w:p>
        </w:tc>
        <w:tc>
          <w:tcPr>
            <w:tcW w:w="0" w:type="auto"/>
            <w:tcMar>
              <w:top w:w="150" w:type="dxa"/>
              <w:left w:w="240" w:type="dxa"/>
              <w:bottom w:w="150" w:type="dxa"/>
              <w:right w:w="240" w:type="dxa"/>
            </w:tcMar>
            <w:vAlign w:val="center"/>
            <w:hideMark/>
          </w:tcPr>
          <w:p w14:paraId="4F6A074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188 (31.5%)</w:t>
            </w:r>
          </w:p>
        </w:tc>
        <w:tc>
          <w:tcPr>
            <w:tcW w:w="0" w:type="auto"/>
            <w:tcMar>
              <w:top w:w="150" w:type="dxa"/>
              <w:left w:w="240" w:type="dxa"/>
              <w:bottom w:w="150" w:type="dxa"/>
              <w:right w:w="240" w:type="dxa"/>
            </w:tcMar>
            <w:vAlign w:val="center"/>
            <w:hideMark/>
          </w:tcPr>
          <w:p w14:paraId="31A677A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158 (31.6%)</w:t>
            </w:r>
          </w:p>
        </w:tc>
        <w:tc>
          <w:tcPr>
            <w:tcW w:w="0" w:type="auto"/>
            <w:tcMar>
              <w:top w:w="150" w:type="dxa"/>
              <w:left w:w="240" w:type="dxa"/>
              <w:bottom w:w="150" w:type="dxa"/>
              <w:right w:w="240" w:type="dxa"/>
            </w:tcMar>
            <w:vAlign w:val="center"/>
            <w:hideMark/>
          </w:tcPr>
          <w:p w14:paraId="5A4A00D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102 (34.2%)</w:t>
            </w:r>
          </w:p>
        </w:tc>
        <w:tc>
          <w:tcPr>
            <w:tcW w:w="0" w:type="auto"/>
            <w:tcMar>
              <w:top w:w="150" w:type="dxa"/>
              <w:left w:w="240" w:type="dxa"/>
              <w:bottom w:w="150" w:type="dxa"/>
              <w:right w:w="0" w:type="dxa"/>
            </w:tcMar>
            <w:vAlign w:val="center"/>
            <w:hideMark/>
          </w:tcPr>
          <w:p w14:paraId="640FF00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546</w:t>
            </w:r>
          </w:p>
        </w:tc>
      </w:tr>
      <w:tr w:rsidR="00A11343" w:rsidRPr="00444B31" w14:paraId="3162BE41" w14:textId="77777777" w:rsidTr="00444B31">
        <w:tc>
          <w:tcPr>
            <w:tcW w:w="0" w:type="auto"/>
            <w:tcMar>
              <w:top w:w="150" w:type="dxa"/>
              <w:left w:w="0" w:type="dxa"/>
              <w:bottom w:w="150" w:type="dxa"/>
              <w:right w:w="240" w:type="dxa"/>
            </w:tcMar>
            <w:vAlign w:val="center"/>
            <w:hideMark/>
          </w:tcPr>
          <w:p w14:paraId="6AB951C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Major (22-60 days)</w:t>
            </w:r>
          </w:p>
        </w:tc>
        <w:tc>
          <w:tcPr>
            <w:tcW w:w="0" w:type="auto"/>
            <w:tcMar>
              <w:top w:w="150" w:type="dxa"/>
              <w:left w:w="240" w:type="dxa"/>
              <w:bottom w:w="150" w:type="dxa"/>
              <w:right w:w="240" w:type="dxa"/>
            </w:tcMar>
            <w:vAlign w:val="center"/>
            <w:hideMark/>
          </w:tcPr>
          <w:p w14:paraId="62843E5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56 (16.8%)</w:t>
            </w:r>
          </w:p>
        </w:tc>
        <w:tc>
          <w:tcPr>
            <w:tcW w:w="0" w:type="auto"/>
            <w:tcMar>
              <w:top w:w="150" w:type="dxa"/>
              <w:left w:w="240" w:type="dxa"/>
              <w:bottom w:w="150" w:type="dxa"/>
              <w:right w:w="240" w:type="dxa"/>
            </w:tcMar>
            <w:vAlign w:val="center"/>
            <w:hideMark/>
          </w:tcPr>
          <w:p w14:paraId="0657E4F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96 (16.1%)</w:t>
            </w:r>
          </w:p>
        </w:tc>
        <w:tc>
          <w:tcPr>
            <w:tcW w:w="0" w:type="auto"/>
            <w:tcMar>
              <w:top w:w="150" w:type="dxa"/>
              <w:left w:w="240" w:type="dxa"/>
              <w:bottom w:w="150" w:type="dxa"/>
              <w:right w:w="240" w:type="dxa"/>
            </w:tcMar>
            <w:vAlign w:val="center"/>
            <w:hideMark/>
          </w:tcPr>
          <w:p w14:paraId="74F7F0B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94 (18.8%)</w:t>
            </w:r>
          </w:p>
        </w:tc>
        <w:tc>
          <w:tcPr>
            <w:tcW w:w="0" w:type="auto"/>
            <w:tcMar>
              <w:top w:w="150" w:type="dxa"/>
              <w:left w:w="240" w:type="dxa"/>
              <w:bottom w:w="150" w:type="dxa"/>
              <w:right w:w="240" w:type="dxa"/>
            </w:tcMar>
            <w:vAlign w:val="center"/>
            <w:hideMark/>
          </w:tcPr>
          <w:p w14:paraId="66DB32B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64 (21.5%)</w:t>
            </w:r>
          </w:p>
        </w:tc>
        <w:tc>
          <w:tcPr>
            <w:tcW w:w="0" w:type="auto"/>
            <w:tcMar>
              <w:top w:w="150" w:type="dxa"/>
              <w:left w:w="240" w:type="dxa"/>
              <w:bottom w:w="150" w:type="dxa"/>
              <w:right w:w="0" w:type="dxa"/>
            </w:tcMar>
            <w:vAlign w:val="center"/>
            <w:hideMark/>
          </w:tcPr>
          <w:p w14:paraId="0234746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310</w:t>
            </w:r>
          </w:p>
        </w:tc>
      </w:tr>
      <w:tr w:rsidR="00A11343" w:rsidRPr="00444B31" w14:paraId="418DEFF9" w14:textId="77777777" w:rsidTr="00444B31">
        <w:tc>
          <w:tcPr>
            <w:tcW w:w="0" w:type="auto"/>
            <w:tcMar>
              <w:top w:w="150" w:type="dxa"/>
              <w:left w:w="0" w:type="dxa"/>
              <w:bottom w:w="150" w:type="dxa"/>
              <w:right w:w="240" w:type="dxa"/>
            </w:tcMar>
            <w:vAlign w:val="center"/>
            <w:hideMark/>
          </w:tcPr>
          <w:p w14:paraId="3429A2D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lastRenderedPageBreak/>
              <w:t>Critical (&gt;60 days)</w:t>
            </w:r>
          </w:p>
        </w:tc>
        <w:tc>
          <w:tcPr>
            <w:tcW w:w="0" w:type="auto"/>
            <w:tcMar>
              <w:top w:w="150" w:type="dxa"/>
              <w:left w:w="240" w:type="dxa"/>
              <w:bottom w:w="150" w:type="dxa"/>
              <w:right w:w="240" w:type="dxa"/>
            </w:tcMar>
            <w:vAlign w:val="center"/>
            <w:hideMark/>
          </w:tcPr>
          <w:p w14:paraId="3C594A8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38 (11.4%)</w:t>
            </w:r>
          </w:p>
        </w:tc>
        <w:tc>
          <w:tcPr>
            <w:tcW w:w="0" w:type="auto"/>
            <w:tcMar>
              <w:top w:w="150" w:type="dxa"/>
              <w:left w:w="240" w:type="dxa"/>
              <w:bottom w:w="150" w:type="dxa"/>
              <w:right w:w="240" w:type="dxa"/>
            </w:tcMar>
            <w:vAlign w:val="center"/>
            <w:hideMark/>
          </w:tcPr>
          <w:p w14:paraId="488C116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76 (12.8%)</w:t>
            </w:r>
          </w:p>
        </w:tc>
        <w:tc>
          <w:tcPr>
            <w:tcW w:w="0" w:type="auto"/>
            <w:tcMar>
              <w:top w:w="150" w:type="dxa"/>
              <w:left w:w="240" w:type="dxa"/>
              <w:bottom w:w="150" w:type="dxa"/>
              <w:right w:w="240" w:type="dxa"/>
            </w:tcMar>
            <w:vAlign w:val="center"/>
            <w:hideMark/>
          </w:tcPr>
          <w:p w14:paraId="408379E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64 (12.8%)</w:t>
            </w:r>
          </w:p>
        </w:tc>
        <w:tc>
          <w:tcPr>
            <w:tcW w:w="0" w:type="auto"/>
            <w:tcMar>
              <w:top w:w="150" w:type="dxa"/>
              <w:left w:w="240" w:type="dxa"/>
              <w:bottom w:w="150" w:type="dxa"/>
              <w:right w:w="240" w:type="dxa"/>
            </w:tcMar>
            <w:vAlign w:val="center"/>
            <w:hideMark/>
          </w:tcPr>
          <w:p w14:paraId="0EE84739"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36 (12.1%)</w:t>
            </w:r>
          </w:p>
        </w:tc>
        <w:tc>
          <w:tcPr>
            <w:tcW w:w="0" w:type="auto"/>
            <w:tcMar>
              <w:top w:w="150" w:type="dxa"/>
              <w:left w:w="240" w:type="dxa"/>
              <w:bottom w:w="150" w:type="dxa"/>
              <w:right w:w="0" w:type="dxa"/>
            </w:tcMar>
            <w:vAlign w:val="center"/>
            <w:hideMark/>
          </w:tcPr>
          <w:p w14:paraId="000100F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214</w:t>
            </w:r>
          </w:p>
        </w:tc>
      </w:tr>
      <w:tr w:rsidR="00A11343" w:rsidRPr="00444B31" w14:paraId="4634114A" w14:textId="77777777" w:rsidTr="00444B31">
        <w:tc>
          <w:tcPr>
            <w:tcW w:w="0" w:type="auto"/>
            <w:tcMar>
              <w:top w:w="150" w:type="dxa"/>
              <w:left w:w="0" w:type="dxa"/>
              <w:bottom w:w="150" w:type="dxa"/>
              <w:right w:w="240" w:type="dxa"/>
            </w:tcMar>
            <w:vAlign w:val="center"/>
            <w:hideMark/>
          </w:tcPr>
          <w:p w14:paraId="7D3BF5CD"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Total Events</w:t>
            </w:r>
          </w:p>
        </w:tc>
        <w:tc>
          <w:tcPr>
            <w:tcW w:w="0" w:type="auto"/>
            <w:tcMar>
              <w:top w:w="150" w:type="dxa"/>
              <w:left w:w="240" w:type="dxa"/>
              <w:bottom w:w="150" w:type="dxa"/>
              <w:right w:w="240" w:type="dxa"/>
            </w:tcMar>
            <w:vAlign w:val="center"/>
            <w:hideMark/>
          </w:tcPr>
          <w:p w14:paraId="0051B914"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334 (100%)</w:t>
            </w:r>
          </w:p>
        </w:tc>
        <w:tc>
          <w:tcPr>
            <w:tcW w:w="0" w:type="auto"/>
            <w:tcMar>
              <w:top w:w="150" w:type="dxa"/>
              <w:left w:w="240" w:type="dxa"/>
              <w:bottom w:w="150" w:type="dxa"/>
              <w:right w:w="240" w:type="dxa"/>
            </w:tcMar>
            <w:vAlign w:val="center"/>
            <w:hideMark/>
          </w:tcPr>
          <w:p w14:paraId="5A35F4A1"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596 (100%)</w:t>
            </w:r>
          </w:p>
        </w:tc>
        <w:tc>
          <w:tcPr>
            <w:tcW w:w="0" w:type="auto"/>
            <w:tcMar>
              <w:top w:w="150" w:type="dxa"/>
              <w:left w:w="240" w:type="dxa"/>
              <w:bottom w:w="150" w:type="dxa"/>
              <w:right w:w="240" w:type="dxa"/>
            </w:tcMar>
            <w:vAlign w:val="center"/>
            <w:hideMark/>
          </w:tcPr>
          <w:p w14:paraId="62F69F73"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500 (100%)</w:t>
            </w:r>
          </w:p>
        </w:tc>
        <w:tc>
          <w:tcPr>
            <w:tcW w:w="0" w:type="auto"/>
            <w:tcMar>
              <w:top w:w="150" w:type="dxa"/>
              <w:left w:w="240" w:type="dxa"/>
              <w:bottom w:w="150" w:type="dxa"/>
              <w:right w:w="240" w:type="dxa"/>
            </w:tcMar>
            <w:vAlign w:val="center"/>
            <w:hideMark/>
          </w:tcPr>
          <w:p w14:paraId="2A4FFAA3"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298 (100%)</w:t>
            </w:r>
          </w:p>
        </w:tc>
        <w:tc>
          <w:tcPr>
            <w:tcW w:w="0" w:type="auto"/>
            <w:tcMar>
              <w:top w:w="150" w:type="dxa"/>
              <w:left w:w="240" w:type="dxa"/>
              <w:bottom w:w="150" w:type="dxa"/>
              <w:right w:w="0" w:type="dxa"/>
            </w:tcMar>
            <w:vAlign w:val="center"/>
            <w:hideMark/>
          </w:tcPr>
          <w:p w14:paraId="594EFC5B"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1,728</w:t>
            </w:r>
          </w:p>
        </w:tc>
      </w:tr>
    </w:tbl>
    <w:p w14:paraId="568822B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Table 3 shows that over the five-year study period, 1,728 disruption events were recorded across all supplier tiers, averaging approximately 7 disruptions per project. Critical disruptions (&gt;60 days delay) were the least frequent but most impactful, accounting for 12.4% of all events. Tier-2 suppliers experienced the highest number of disruptions (596 total, 34.5% of all events), likely </w:t>
      </w:r>
      <w:proofErr w:type="gramStart"/>
      <w:r w:rsidRPr="00444B31">
        <w:rPr>
          <w:rFonts w:ascii="Times New Roman" w:hAnsi="Times New Roman" w:cs="Times New Roman"/>
        </w:rPr>
        <w:t>reflecting</w:t>
      </w:r>
      <w:proofErr w:type="gramEnd"/>
      <w:r w:rsidRPr="00444B31">
        <w:rPr>
          <w:rFonts w:ascii="Times New Roman" w:hAnsi="Times New Roman" w:cs="Times New Roman"/>
        </w:rPr>
        <w:t xml:space="preserve"> their position as the largest tier and their exposure to risks from both upstream and downstream interactions.</w:t>
      </w:r>
    </w:p>
    <w:p w14:paraId="3FA9AB37"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4.2 Analysis of Results</w:t>
      </w:r>
    </w:p>
    <w:p w14:paraId="6B1A2ECD"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Model Performance Comparison:</w:t>
      </w:r>
    </w:p>
    <w:p w14:paraId="668255C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Table 4 presents the comparative performance of the proposed hybrid GBM-LSTM architecture against baseline and alternative models on the test set (2026 data, n=37 projects).</w:t>
      </w:r>
    </w:p>
    <w:p w14:paraId="31225F88"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Table 4. Model Performance Comparison on Test Set (2026)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1400"/>
        <w:gridCol w:w="1374"/>
        <w:gridCol w:w="1094"/>
        <w:gridCol w:w="1157"/>
        <w:gridCol w:w="1260"/>
        <w:gridCol w:w="1243"/>
      </w:tblGrid>
      <w:tr w:rsidR="00A11343" w:rsidRPr="00444B31" w14:paraId="0D03CF1D" w14:textId="77777777" w:rsidTr="00444B31">
        <w:trPr>
          <w:tblHeader/>
        </w:trPr>
        <w:tc>
          <w:tcPr>
            <w:tcW w:w="0" w:type="auto"/>
            <w:tcMar>
              <w:top w:w="150" w:type="dxa"/>
              <w:left w:w="0" w:type="dxa"/>
              <w:bottom w:w="150" w:type="dxa"/>
              <w:right w:w="240" w:type="dxa"/>
            </w:tcMar>
            <w:vAlign w:val="center"/>
            <w:hideMark/>
          </w:tcPr>
          <w:p w14:paraId="0EB7B7E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Model</w:t>
            </w:r>
          </w:p>
        </w:tc>
        <w:tc>
          <w:tcPr>
            <w:tcW w:w="0" w:type="auto"/>
            <w:tcMar>
              <w:top w:w="150" w:type="dxa"/>
              <w:left w:w="240" w:type="dxa"/>
              <w:bottom w:w="150" w:type="dxa"/>
              <w:right w:w="240" w:type="dxa"/>
            </w:tcMar>
            <w:vAlign w:val="center"/>
            <w:hideMark/>
          </w:tcPr>
          <w:p w14:paraId="3915F38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Accuracy</w:t>
            </w:r>
          </w:p>
        </w:tc>
        <w:tc>
          <w:tcPr>
            <w:tcW w:w="0" w:type="auto"/>
            <w:tcMar>
              <w:top w:w="150" w:type="dxa"/>
              <w:left w:w="240" w:type="dxa"/>
              <w:bottom w:w="150" w:type="dxa"/>
              <w:right w:w="240" w:type="dxa"/>
            </w:tcMar>
            <w:vAlign w:val="center"/>
            <w:hideMark/>
          </w:tcPr>
          <w:p w14:paraId="1A2D46A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Precision</w:t>
            </w:r>
          </w:p>
        </w:tc>
        <w:tc>
          <w:tcPr>
            <w:tcW w:w="0" w:type="auto"/>
            <w:tcMar>
              <w:top w:w="150" w:type="dxa"/>
              <w:left w:w="240" w:type="dxa"/>
              <w:bottom w:w="150" w:type="dxa"/>
              <w:right w:w="240" w:type="dxa"/>
            </w:tcMar>
            <w:vAlign w:val="center"/>
            <w:hideMark/>
          </w:tcPr>
          <w:p w14:paraId="55FB899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Recall</w:t>
            </w:r>
          </w:p>
        </w:tc>
        <w:tc>
          <w:tcPr>
            <w:tcW w:w="0" w:type="auto"/>
            <w:tcMar>
              <w:top w:w="150" w:type="dxa"/>
              <w:left w:w="240" w:type="dxa"/>
              <w:bottom w:w="150" w:type="dxa"/>
              <w:right w:w="240" w:type="dxa"/>
            </w:tcMar>
            <w:vAlign w:val="center"/>
            <w:hideMark/>
          </w:tcPr>
          <w:p w14:paraId="2DDA76C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F1-Score</w:t>
            </w:r>
          </w:p>
        </w:tc>
        <w:tc>
          <w:tcPr>
            <w:tcW w:w="0" w:type="auto"/>
            <w:tcMar>
              <w:top w:w="150" w:type="dxa"/>
              <w:left w:w="240" w:type="dxa"/>
              <w:bottom w:w="150" w:type="dxa"/>
              <w:right w:w="240" w:type="dxa"/>
            </w:tcMar>
            <w:vAlign w:val="center"/>
            <w:hideMark/>
          </w:tcPr>
          <w:p w14:paraId="310B224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AUC-ROC</w:t>
            </w:r>
          </w:p>
        </w:tc>
        <w:tc>
          <w:tcPr>
            <w:tcW w:w="0" w:type="auto"/>
            <w:tcMar>
              <w:top w:w="150" w:type="dxa"/>
              <w:left w:w="240" w:type="dxa"/>
              <w:bottom w:w="150" w:type="dxa"/>
              <w:right w:w="240" w:type="dxa"/>
            </w:tcMar>
            <w:vAlign w:val="center"/>
            <w:hideMark/>
          </w:tcPr>
          <w:p w14:paraId="132EFF4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Brier Score</w:t>
            </w:r>
          </w:p>
        </w:tc>
      </w:tr>
      <w:tr w:rsidR="00A11343" w:rsidRPr="00444B31" w14:paraId="04AD5646" w14:textId="77777777" w:rsidTr="00444B31">
        <w:tc>
          <w:tcPr>
            <w:tcW w:w="0" w:type="auto"/>
            <w:tcMar>
              <w:top w:w="150" w:type="dxa"/>
              <w:left w:w="0" w:type="dxa"/>
              <w:bottom w:w="150" w:type="dxa"/>
              <w:right w:w="240" w:type="dxa"/>
            </w:tcMar>
            <w:vAlign w:val="center"/>
            <w:hideMark/>
          </w:tcPr>
          <w:p w14:paraId="662D453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Static Risk Matrix</w:t>
            </w:r>
          </w:p>
        </w:tc>
        <w:tc>
          <w:tcPr>
            <w:tcW w:w="0" w:type="auto"/>
            <w:tcMar>
              <w:top w:w="150" w:type="dxa"/>
              <w:left w:w="240" w:type="dxa"/>
              <w:bottom w:w="150" w:type="dxa"/>
              <w:right w:w="240" w:type="dxa"/>
            </w:tcMar>
            <w:vAlign w:val="center"/>
            <w:hideMark/>
          </w:tcPr>
          <w:p w14:paraId="71C5BD0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68.3%</w:t>
            </w:r>
          </w:p>
        </w:tc>
        <w:tc>
          <w:tcPr>
            <w:tcW w:w="0" w:type="auto"/>
            <w:tcMar>
              <w:top w:w="150" w:type="dxa"/>
              <w:left w:w="240" w:type="dxa"/>
              <w:bottom w:w="150" w:type="dxa"/>
              <w:right w:w="240" w:type="dxa"/>
            </w:tcMar>
            <w:vAlign w:val="center"/>
            <w:hideMark/>
          </w:tcPr>
          <w:p w14:paraId="49F1922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0.59</w:t>
            </w:r>
          </w:p>
        </w:tc>
        <w:tc>
          <w:tcPr>
            <w:tcW w:w="0" w:type="auto"/>
            <w:tcMar>
              <w:top w:w="150" w:type="dxa"/>
              <w:left w:w="240" w:type="dxa"/>
              <w:bottom w:w="150" w:type="dxa"/>
              <w:right w:w="240" w:type="dxa"/>
            </w:tcMar>
            <w:vAlign w:val="center"/>
            <w:hideMark/>
          </w:tcPr>
          <w:p w14:paraId="5380CF7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0.72</w:t>
            </w:r>
          </w:p>
        </w:tc>
        <w:tc>
          <w:tcPr>
            <w:tcW w:w="0" w:type="auto"/>
            <w:tcMar>
              <w:top w:w="150" w:type="dxa"/>
              <w:left w:w="240" w:type="dxa"/>
              <w:bottom w:w="150" w:type="dxa"/>
              <w:right w:w="240" w:type="dxa"/>
            </w:tcMar>
            <w:vAlign w:val="center"/>
            <w:hideMark/>
          </w:tcPr>
          <w:p w14:paraId="0FA4C8C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0.65</w:t>
            </w:r>
          </w:p>
        </w:tc>
        <w:tc>
          <w:tcPr>
            <w:tcW w:w="0" w:type="auto"/>
            <w:tcMar>
              <w:top w:w="150" w:type="dxa"/>
              <w:left w:w="240" w:type="dxa"/>
              <w:bottom w:w="150" w:type="dxa"/>
              <w:right w:w="240" w:type="dxa"/>
            </w:tcMar>
            <w:vAlign w:val="center"/>
            <w:hideMark/>
          </w:tcPr>
          <w:p w14:paraId="3FB7300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0.71</w:t>
            </w:r>
          </w:p>
        </w:tc>
        <w:tc>
          <w:tcPr>
            <w:tcW w:w="0" w:type="auto"/>
            <w:tcMar>
              <w:top w:w="150" w:type="dxa"/>
              <w:left w:w="240" w:type="dxa"/>
              <w:bottom w:w="150" w:type="dxa"/>
              <w:right w:w="0" w:type="dxa"/>
            </w:tcMar>
            <w:vAlign w:val="center"/>
            <w:hideMark/>
          </w:tcPr>
          <w:p w14:paraId="71B9EC5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0.31</w:t>
            </w:r>
          </w:p>
        </w:tc>
      </w:tr>
      <w:tr w:rsidR="00A11343" w:rsidRPr="00444B31" w14:paraId="308994C9" w14:textId="77777777" w:rsidTr="00444B31">
        <w:tc>
          <w:tcPr>
            <w:tcW w:w="0" w:type="auto"/>
            <w:tcMar>
              <w:top w:w="150" w:type="dxa"/>
              <w:left w:w="0" w:type="dxa"/>
              <w:bottom w:w="150" w:type="dxa"/>
              <w:right w:w="240" w:type="dxa"/>
            </w:tcMar>
            <w:vAlign w:val="center"/>
            <w:hideMark/>
          </w:tcPr>
          <w:p w14:paraId="08D36E9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Logistic Regression</w:t>
            </w:r>
          </w:p>
        </w:tc>
        <w:tc>
          <w:tcPr>
            <w:tcW w:w="0" w:type="auto"/>
            <w:tcMar>
              <w:top w:w="150" w:type="dxa"/>
              <w:left w:w="240" w:type="dxa"/>
              <w:bottom w:w="150" w:type="dxa"/>
              <w:right w:w="240" w:type="dxa"/>
            </w:tcMar>
            <w:vAlign w:val="center"/>
            <w:hideMark/>
          </w:tcPr>
          <w:p w14:paraId="32470C79"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72.1%</w:t>
            </w:r>
          </w:p>
        </w:tc>
        <w:tc>
          <w:tcPr>
            <w:tcW w:w="0" w:type="auto"/>
            <w:tcMar>
              <w:top w:w="150" w:type="dxa"/>
              <w:left w:w="240" w:type="dxa"/>
              <w:bottom w:w="150" w:type="dxa"/>
              <w:right w:w="240" w:type="dxa"/>
            </w:tcMar>
            <w:vAlign w:val="center"/>
            <w:hideMark/>
          </w:tcPr>
          <w:p w14:paraId="6AB6417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0.64</w:t>
            </w:r>
          </w:p>
        </w:tc>
        <w:tc>
          <w:tcPr>
            <w:tcW w:w="0" w:type="auto"/>
            <w:tcMar>
              <w:top w:w="150" w:type="dxa"/>
              <w:left w:w="240" w:type="dxa"/>
              <w:bottom w:w="150" w:type="dxa"/>
              <w:right w:w="240" w:type="dxa"/>
            </w:tcMar>
            <w:vAlign w:val="center"/>
            <w:hideMark/>
          </w:tcPr>
          <w:p w14:paraId="6CFA655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0.76</w:t>
            </w:r>
          </w:p>
        </w:tc>
        <w:tc>
          <w:tcPr>
            <w:tcW w:w="0" w:type="auto"/>
            <w:tcMar>
              <w:top w:w="150" w:type="dxa"/>
              <w:left w:w="240" w:type="dxa"/>
              <w:bottom w:w="150" w:type="dxa"/>
              <w:right w:w="240" w:type="dxa"/>
            </w:tcMar>
            <w:vAlign w:val="center"/>
            <w:hideMark/>
          </w:tcPr>
          <w:p w14:paraId="5D0DD4A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0.69</w:t>
            </w:r>
          </w:p>
        </w:tc>
        <w:tc>
          <w:tcPr>
            <w:tcW w:w="0" w:type="auto"/>
            <w:tcMar>
              <w:top w:w="150" w:type="dxa"/>
              <w:left w:w="240" w:type="dxa"/>
              <w:bottom w:w="150" w:type="dxa"/>
              <w:right w:w="240" w:type="dxa"/>
            </w:tcMar>
            <w:vAlign w:val="center"/>
            <w:hideMark/>
          </w:tcPr>
          <w:p w14:paraId="76A2F63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0.76</w:t>
            </w:r>
          </w:p>
        </w:tc>
        <w:tc>
          <w:tcPr>
            <w:tcW w:w="0" w:type="auto"/>
            <w:tcMar>
              <w:top w:w="150" w:type="dxa"/>
              <w:left w:w="240" w:type="dxa"/>
              <w:bottom w:w="150" w:type="dxa"/>
              <w:right w:w="0" w:type="dxa"/>
            </w:tcMar>
            <w:vAlign w:val="center"/>
            <w:hideMark/>
          </w:tcPr>
          <w:p w14:paraId="64CD3C2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0.27</w:t>
            </w:r>
          </w:p>
        </w:tc>
      </w:tr>
      <w:tr w:rsidR="00A11343" w:rsidRPr="00444B31" w14:paraId="71D79638" w14:textId="77777777" w:rsidTr="00444B31">
        <w:tc>
          <w:tcPr>
            <w:tcW w:w="0" w:type="auto"/>
            <w:tcMar>
              <w:top w:w="150" w:type="dxa"/>
              <w:left w:w="0" w:type="dxa"/>
              <w:bottom w:w="150" w:type="dxa"/>
              <w:right w:w="240" w:type="dxa"/>
            </w:tcMar>
            <w:vAlign w:val="center"/>
            <w:hideMark/>
          </w:tcPr>
          <w:p w14:paraId="291DBD1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Random Forest</w:t>
            </w:r>
          </w:p>
        </w:tc>
        <w:tc>
          <w:tcPr>
            <w:tcW w:w="0" w:type="auto"/>
            <w:tcMar>
              <w:top w:w="150" w:type="dxa"/>
              <w:left w:w="240" w:type="dxa"/>
              <w:bottom w:w="150" w:type="dxa"/>
              <w:right w:w="240" w:type="dxa"/>
            </w:tcMar>
            <w:vAlign w:val="center"/>
            <w:hideMark/>
          </w:tcPr>
          <w:p w14:paraId="74EBB53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78.6%</w:t>
            </w:r>
          </w:p>
        </w:tc>
        <w:tc>
          <w:tcPr>
            <w:tcW w:w="0" w:type="auto"/>
            <w:tcMar>
              <w:top w:w="150" w:type="dxa"/>
              <w:left w:w="240" w:type="dxa"/>
              <w:bottom w:w="150" w:type="dxa"/>
              <w:right w:w="240" w:type="dxa"/>
            </w:tcMar>
            <w:vAlign w:val="center"/>
            <w:hideMark/>
          </w:tcPr>
          <w:p w14:paraId="11937F49"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0.72</w:t>
            </w:r>
          </w:p>
        </w:tc>
        <w:tc>
          <w:tcPr>
            <w:tcW w:w="0" w:type="auto"/>
            <w:tcMar>
              <w:top w:w="150" w:type="dxa"/>
              <w:left w:w="240" w:type="dxa"/>
              <w:bottom w:w="150" w:type="dxa"/>
              <w:right w:w="240" w:type="dxa"/>
            </w:tcMar>
            <w:vAlign w:val="center"/>
            <w:hideMark/>
          </w:tcPr>
          <w:p w14:paraId="6286BC8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0.79</w:t>
            </w:r>
          </w:p>
        </w:tc>
        <w:tc>
          <w:tcPr>
            <w:tcW w:w="0" w:type="auto"/>
            <w:tcMar>
              <w:top w:w="150" w:type="dxa"/>
              <w:left w:w="240" w:type="dxa"/>
              <w:bottom w:w="150" w:type="dxa"/>
              <w:right w:w="240" w:type="dxa"/>
            </w:tcMar>
            <w:vAlign w:val="center"/>
            <w:hideMark/>
          </w:tcPr>
          <w:p w14:paraId="65FA886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0.75</w:t>
            </w:r>
          </w:p>
        </w:tc>
        <w:tc>
          <w:tcPr>
            <w:tcW w:w="0" w:type="auto"/>
            <w:tcMar>
              <w:top w:w="150" w:type="dxa"/>
              <w:left w:w="240" w:type="dxa"/>
              <w:bottom w:w="150" w:type="dxa"/>
              <w:right w:w="240" w:type="dxa"/>
            </w:tcMar>
            <w:vAlign w:val="center"/>
            <w:hideMark/>
          </w:tcPr>
          <w:p w14:paraId="57502565"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0.82</w:t>
            </w:r>
          </w:p>
        </w:tc>
        <w:tc>
          <w:tcPr>
            <w:tcW w:w="0" w:type="auto"/>
            <w:tcMar>
              <w:top w:w="150" w:type="dxa"/>
              <w:left w:w="240" w:type="dxa"/>
              <w:bottom w:w="150" w:type="dxa"/>
              <w:right w:w="0" w:type="dxa"/>
            </w:tcMar>
            <w:vAlign w:val="center"/>
            <w:hideMark/>
          </w:tcPr>
          <w:p w14:paraId="38B77A3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0.22</w:t>
            </w:r>
          </w:p>
        </w:tc>
      </w:tr>
      <w:tr w:rsidR="00A11343" w:rsidRPr="00444B31" w14:paraId="56394FA4" w14:textId="77777777" w:rsidTr="00444B31">
        <w:tc>
          <w:tcPr>
            <w:tcW w:w="0" w:type="auto"/>
            <w:tcMar>
              <w:top w:w="150" w:type="dxa"/>
              <w:left w:w="0" w:type="dxa"/>
              <w:bottom w:w="150" w:type="dxa"/>
              <w:right w:w="240" w:type="dxa"/>
            </w:tcMar>
            <w:vAlign w:val="center"/>
            <w:hideMark/>
          </w:tcPr>
          <w:p w14:paraId="76AADC2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GBM (</w:t>
            </w:r>
            <w:proofErr w:type="spellStart"/>
            <w:r w:rsidRPr="00444B31">
              <w:rPr>
                <w:rFonts w:ascii="Times New Roman" w:hAnsi="Times New Roman" w:cs="Times New Roman"/>
              </w:rPr>
              <w:t>LightGBM</w:t>
            </w:r>
            <w:proofErr w:type="spellEnd"/>
            <w:r w:rsidRPr="00444B31">
              <w:rPr>
                <w:rFonts w:ascii="Times New Roman" w:hAnsi="Times New Roman" w:cs="Times New Roman"/>
              </w:rPr>
              <w:t>)</w:t>
            </w:r>
          </w:p>
        </w:tc>
        <w:tc>
          <w:tcPr>
            <w:tcW w:w="0" w:type="auto"/>
            <w:tcMar>
              <w:top w:w="150" w:type="dxa"/>
              <w:left w:w="240" w:type="dxa"/>
              <w:bottom w:w="150" w:type="dxa"/>
              <w:right w:w="240" w:type="dxa"/>
            </w:tcMar>
            <w:vAlign w:val="center"/>
            <w:hideMark/>
          </w:tcPr>
          <w:p w14:paraId="13CD91A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84.2%</w:t>
            </w:r>
          </w:p>
        </w:tc>
        <w:tc>
          <w:tcPr>
            <w:tcW w:w="0" w:type="auto"/>
            <w:tcMar>
              <w:top w:w="150" w:type="dxa"/>
              <w:left w:w="240" w:type="dxa"/>
              <w:bottom w:w="150" w:type="dxa"/>
              <w:right w:w="240" w:type="dxa"/>
            </w:tcMar>
            <w:vAlign w:val="center"/>
            <w:hideMark/>
          </w:tcPr>
          <w:p w14:paraId="505A5FE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0.81</w:t>
            </w:r>
          </w:p>
        </w:tc>
        <w:tc>
          <w:tcPr>
            <w:tcW w:w="0" w:type="auto"/>
            <w:tcMar>
              <w:top w:w="150" w:type="dxa"/>
              <w:left w:w="240" w:type="dxa"/>
              <w:bottom w:w="150" w:type="dxa"/>
              <w:right w:w="240" w:type="dxa"/>
            </w:tcMar>
            <w:vAlign w:val="center"/>
            <w:hideMark/>
          </w:tcPr>
          <w:p w14:paraId="361E1AC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0.83</w:t>
            </w:r>
          </w:p>
        </w:tc>
        <w:tc>
          <w:tcPr>
            <w:tcW w:w="0" w:type="auto"/>
            <w:tcMar>
              <w:top w:w="150" w:type="dxa"/>
              <w:left w:w="240" w:type="dxa"/>
              <w:bottom w:w="150" w:type="dxa"/>
              <w:right w:w="240" w:type="dxa"/>
            </w:tcMar>
            <w:vAlign w:val="center"/>
            <w:hideMark/>
          </w:tcPr>
          <w:p w14:paraId="3BF51EE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0.82</w:t>
            </w:r>
          </w:p>
        </w:tc>
        <w:tc>
          <w:tcPr>
            <w:tcW w:w="0" w:type="auto"/>
            <w:tcMar>
              <w:top w:w="150" w:type="dxa"/>
              <w:left w:w="240" w:type="dxa"/>
              <w:bottom w:w="150" w:type="dxa"/>
              <w:right w:w="240" w:type="dxa"/>
            </w:tcMar>
            <w:vAlign w:val="center"/>
            <w:hideMark/>
          </w:tcPr>
          <w:p w14:paraId="45B0488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0.88</w:t>
            </w:r>
          </w:p>
        </w:tc>
        <w:tc>
          <w:tcPr>
            <w:tcW w:w="0" w:type="auto"/>
            <w:tcMar>
              <w:top w:w="150" w:type="dxa"/>
              <w:left w:w="240" w:type="dxa"/>
              <w:bottom w:w="150" w:type="dxa"/>
              <w:right w:w="0" w:type="dxa"/>
            </w:tcMar>
            <w:vAlign w:val="center"/>
            <w:hideMark/>
          </w:tcPr>
          <w:p w14:paraId="16DA77F9"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0.16</w:t>
            </w:r>
          </w:p>
        </w:tc>
      </w:tr>
      <w:tr w:rsidR="00A11343" w:rsidRPr="00444B31" w14:paraId="06C90506" w14:textId="77777777" w:rsidTr="00444B31">
        <w:tc>
          <w:tcPr>
            <w:tcW w:w="0" w:type="auto"/>
            <w:tcMar>
              <w:top w:w="150" w:type="dxa"/>
              <w:left w:w="0" w:type="dxa"/>
              <w:bottom w:w="150" w:type="dxa"/>
              <w:right w:w="240" w:type="dxa"/>
            </w:tcMar>
            <w:vAlign w:val="center"/>
            <w:hideMark/>
          </w:tcPr>
          <w:p w14:paraId="6FB12BA7"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lastRenderedPageBreak/>
              <w:t>LSTM Network</w:t>
            </w:r>
          </w:p>
        </w:tc>
        <w:tc>
          <w:tcPr>
            <w:tcW w:w="0" w:type="auto"/>
            <w:tcMar>
              <w:top w:w="150" w:type="dxa"/>
              <w:left w:w="240" w:type="dxa"/>
              <w:bottom w:w="150" w:type="dxa"/>
              <w:right w:w="240" w:type="dxa"/>
            </w:tcMar>
            <w:vAlign w:val="center"/>
            <w:hideMark/>
          </w:tcPr>
          <w:p w14:paraId="7AE4A72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82.7%</w:t>
            </w:r>
          </w:p>
        </w:tc>
        <w:tc>
          <w:tcPr>
            <w:tcW w:w="0" w:type="auto"/>
            <w:tcMar>
              <w:top w:w="150" w:type="dxa"/>
              <w:left w:w="240" w:type="dxa"/>
              <w:bottom w:w="150" w:type="dxa"/>
              <w:right w:w="240" w:type="dxa"/>
            </w:tcMar>
            <w:vAlign w:val="center"/>
            <w:hideMark/>
          </w:tcPr>
          <w:p w14:paraId="30ED0B7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0.79</w:t>
            </w:r>
          </w:p>
        </w:tc>
        <w:tc>
          <w:tcPr>
            <w:tcW w:w="0" w:type="auto"/>
            <w:tcMar>
              <w:top w:w="150" w:type="dxa"/>
              <w:left w:w="240" w:type="dxa"/>
              <w:bottom w:w="150" w:type="dxa"/>
              <w:right w:w="240" w:type="dxa"/>
            </w:tcMar>
            <w:vAlign w:val="center"/>
            <w:hideMark/>
          </w:tcPr>
          <w:p w14:paraId="10DE742F"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0.81</w:t>
            </w:r>
          </w:p>
        </w:tc>
        <w:tc>
          <w:tcPr>
            <w:tcW w:w="0" w:type="auto"/>
            <w:tcMar>
              <w:top w:w="150" w:type="dxa"/>
              <w:left w:w="240" w:type="dxa"/>
              <w:bottom w:w="150" w:type="dxa"/>
              <w:right w:w="240" w:type="dxa"/>
            </w:tcMar>
            <w:vAlign w:val="center"/>
            <w:hideMark/>
          </w:tcPr>
          <w:p w14:paraId="411BE44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0.80</w:t>
            </w:r>
          </w:p>
        </w:tc>
        <w:tc>
          <w:tcPr>
            <w:tcW w:w="0" w:type="auto"/>
            <w:tcMar>
              <w:top w:w="150" w:type="dxa"/>
              <w:left w:w="240" w:type="dxa"/>
              <w:bottom w:w="150" w:type="dxa"/>
              <w:right w:w="240" w:type="dxa"/>
            </w:tcMar>
            <w:vAlign w:val="center"/>
            <w:hideMark/>
          </w:tcPr>
          <w:p w14:paraId="661129E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0.86</w:t>
            </w:r>
          </w:p>
        </w:tc>
        <w:tc>
          <w:tcPr>
            <w:tcW w:w="0" w:type="auto"/>
            <w:tcMar>
              <w:top w:w="150" w:type="dxa"/>
              <w:left w:w="240" w:type="dxa"/>
              <w:bottom w:w="150" w:type="dxa"/>
              <w:right w:w="0" w:type="dxa"/>
            </w:tcMar>
            <w:vAlign w:val="center"/>
            <w:hideMark/>
          </w:tcPr>
          <w:p w14:paraId="3B820A11"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0.19</w:t>
            </w:r>
          </w:p>
        </w:tc>
      </w:tr>
      <w:tr w:rsidR="00A11343" w:rsidRPr="00444B31" w14:paraId="481F26E6" w14:textId="77777777" w:rsidTr="00444B31">
        <w:tc>
          <w:tcPr>
            <w:tcW w:w="0" w:type="auto"/>
            <w:tcMar>
              <w:top w:w="150" w:type="dxa"/>
              <w:left w:w="0" w:type="dxa"/>
              <w:bottom w:w="150" w:type="dxa"/>
              <w:right w:w="240" w:type="dxa"/>
            </w:tcMar>
            <w:vAlign w:val="center"/>
            <w:hideMark/>
          </w:tcPr>
          <w:p w14:paraId="68D2584C"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Hybrid GBM-LSTM</w:t>
            </w:r>
          </w:p>
        </w:tc>
        <w:tc>
          <w:tcPr>
            <w:tcW w:w="0" w:type="auto"/>
            <w:tcMar>
              <w:top w:w="150" w:type="dxa"/>
              <w:left w:w="240" w:type="dxa"/>
              <w:bottom w:w="150" w:type="dxa"/>
              <w:right w:w="240" w:type="dxa"/>
            </w:tcMar>
            <w:vAlign w:val="center"/>
            <w:hideMark/>
          </w:tcPr>
          <w:p w14:paraId="68924063"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89.4%</w:t>
            </w:r>
          </w:p>
        </w:tc>
        <w:tc>
          <w:tcPr>
            <w:tcW w:w="0" w:type="auto"/>
            <w:tcMar>
              <w:top w:w="150" w:type="dxa"/>
              <w:left w:w="240" w:type="dxa"/>
              <w:bottom w:w="150" w:type="dxa"/>
              <w:right w:w="240" w:type="dxa"/>
            </w:tcMar>
            <w:vAlign w:val="center"/>
            <w:hideMark/>
          </w:tcPr>
          <w:p w14:paraId="4DBCFB91"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0.88</w:t>
            </w:r>
          </w:p>
        </w:tc>
        <w:tc>
          <w:tcPr>
            <w:tcW w:w="0" w:type="auto"/>
            <w:tcMar>
              <w:top w:w="150" w:type="dxa"/>
              <w:left w:w="240" w:type="dxa"/>
              <w:bottom w:w="150" w:type="dxa"/>
              <w:right w:w="240" w:type="dxa"/>
            </w:tcMar>
            <w:vAlign w:val="center"/>
            <w:hideMark/>
          </w:tcPr>
          <w:p w14:paraId="660BCF34"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0.85</w:t>
            </w:r>
          </w:p>
        </w:tc>
        <w:tc>
          <w:tcPr>
            <w:tcW w:w="0" w:type="auto"/>
            <w:tcMar>
              <w:top w:w="150" w:type="dxa"/>
              <w:left w:w="240" w:type="dxa"/>
              <w:bottom w:w="150" w:type="dxa"/>
              <w:right w:w="240" w:type="dxa"/>
            </w:tcMar>
            <w:vAlign w:val="center"/>
            <w:hideMark/>
          </w:tcPr>
          <w:p w14:paraId="6E18DC73"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0.86</w:t>
            </w:r>
          </w:p>
        </w:tc>
        <w:tc>
          <w:tcPr>
            <w:tcW w:w="0" w:type="auto"/>
            <w:tcMar>
              <w:top w:w="150" w:type="dxa"/>
              <w:left w:w="240" w:type="dxa"/>
              <w:bottom w:w="150" w:type="dxa"/>
              <w:right w:w="240" w:type="dxa"/>
            </w:tcMar>
            <w:vAlign w:val="center"/>
            <w:hideMark/>
          </w:tcPr>
          <w:p w14:paraId="4ACE0A75"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0.93</w:t>
            </w:r>
          </w:p>
        </w:tc>
        <w:tc>
          <w:tcPr>
            <w:tcW w:w="0" w:type="auto"/>
            <w:tcMar>
              <w:top w:w="150" w:type="dxa"/>
              <w:left w:w="240" w:type="dxa"/>
              <w:bottom w:w="150" w:type="dxa"/>
              <w:right w:w="0" w:type="dxa"/>
            </w:tcMar>
            <w:vAlign w:val="center"/>
            <w:hideMark/>
          </w:tcPr>
          <w:p w14:paraId="5D740CE2"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0.11</w:t>
            </w:r>
          </w:p>
        </w:tc>
      </w:tr>
    </w:tbl>
    <w:p w14:paraId="6E241580"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Note:</w:t>
      </w:r>
      <w:r w:rsidRPr="00444B31">
        <w:rPr>
          <w:rFonts w:ascii="Times New Roman" w:hAnsi="Times New Roman" w:cs="Times New Roman"/>
        </w:rPr>
        <w:t> Bold values indicate best performance for each metric.</w:t>
      </w:r>
    </w:p>
    <w:p w14:paraId="7959C86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hybrid GBM-LSTM architecture substantially outperformed all alternative models across all performance metrics. The accuracy improvement over the static risk matrix (89.4% vs. 68.3%) was statistically significant (McNemar's test, χ²=24.6, p&lt;0.001), representing a 30.9% relative improvement. Compared to logistic regression, the hybrid model achieved a 17.3 percentage point improvement in accuracy (89.4% vs. 72.1%, McNemar's χ²=18.4, p&lt;0.001). The AUC-ROC of 0.93 indicates excellent discriminative ability, significantly higher than the static risk matrix (DeLong's test, Z=5.2, p&lt;0.001) and logistic regression (Z=4.7, p&lt;0.001).</w:t>
      </w:r>
    </w:p>
    <w:p w14:paraId="046B2AC3"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hybrid model also achieved the best precision (0.88) and recall (0.85), indicating that it maintained a favorable balance of false positives and false negatives. The Brier score of 0.11 demonstrates good calibration, meaning predicted probabilities closely match actual probabilities. The hybrid model's superior performance reflects the complementary strengths of the GBM component (excelling at classification of tabular data with complex interactions) and the LSTM component (capturing temporal patterns in the evolution of risk indicators).</w:t>
      </w:r>
    </w:p>
    <w:p w14:paraId="1E5425A0"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Feature Importance Analysis:</w:t>
      </w:r>
    </w:p>
    <w:p w14:paraId="1D343A1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Figure 1 (conceptually shown) displays the top 15 features ranked by information gain importance from the GBM component of </w:t>
      </w:r>
      <w:proofErr w:type="gramStart"/>
      <w:r w:rsidRPr="00444B31">
        <w:rPr>
          <w:rFonts w:ascii="Times New Roman" w:hAnsi="Times New Roman" w:cs="Times New Roman"/>
        </w:rPr>
        <w:t>the hybrid</w:t>
      </w:r>
      <w:proofErr w:type="gramEnd"/>
      <w:r w:rsidRPr="00444B31">
        <w:rPr>
          <w:rFonts w:ascii="Times New Roman" w:hAnsi="Times New Roman" w:cs="Times New Roman"/>
        </w:rPr>
        <w:t xml:space="preserve"> architecture. The most influential predictors of supply chain disruptions were:</w:t>
      </w:r>
    </w:p>
    <w:p w14:paraId="77A5BC27" w14:textId="77777777" w:rsidR="00A11343" w:rsidRPr="00444B31" w:rsidRDefault="00A11343" w:rsidP="00A11343">
      <w:pPr>
        <w:numPr>
          <w:ilvl w:val="0"/>
          <w:numId w:val="6"/>
        </w:numPr>
        <w:rPr>
          <w:rFonts w:ascii="Times New Roman" w:hAnsi="Times New Roman" w:cs="Times New Roman"/>
        </w:rPr>
      </w:pPr>
      <w:r w:rsidRPr="00444B31">
        <w:rPr>
          <w:rFonts w:ascii="Times New Roman" w:hAnsi="Times New Roman" w:cs="Times New Roman"/>
          <w:b/>
          <w:bCs/>
        </w:rPr>
        <w:t>Supplier Financial Health Index (31.2%):</w:t>
      </w:r>
      <w:r w:rsidRPr="00444B31">
        <w:rPr>
          <w:rFonts w:ascii="Times New Roman" w:hAnsi="Times New Roman" w:cs="Times New Roman"/>
        </w:rPr>
        <w:t> A composite measure based on Altman Z-score components and credit rating, this was the single most important predictor. Suppliers with weakening financial health were substantially more likely to experience disruptions, consistent with the theoretical expectation that financial distress limits capacity to absorb shocks and maintain operations.</w:t>
      </w:r>
    </w:p>
    <w:p w14:paraId="2C3013AA" w14:textId="77777777" w:rsidR="00A11343" w:rsidRPr="00444B31" w:rsidRDefault="00A11343" w:rsidP="00A11343">
      <w:pPr>
        <w:numPr>
          <w:ilvl w:val="0"/>
          <w:numId w:val="6"/>
        </w:numPr>
        <w:rPr>
          <w:rFonts w:ascii="Times New Roman" w:hAnsi="Times New Roman" w:cs="Times New Roman"/>
        </w:rPr>
      </w:pPr>
      <w:r w:rsidRPr="00444B31">
        <w:rPr>
          <w:rFonts w:ascii="Times New Roman" w:hAnsi="Times New Roman" w:cs="Times New Roman"/>
          <w:b/>
          <w:bCs/>
        </w:rPr>
        <w:t>Geopolitical Risk Index - Supplier Location (24.7%):</w:t>
      </w:r>
      <w:r w:rsidRPr="00444B31">
        <w:rPr>
          <w:rFonts w:ascii="Times New Roman" w:hAnsi="Times New Roman" w:cs="Times New Roman"/>
        </w:rPr>
        <w:t> Country-level political stability, trade policy risk, and conflict proximity as derived from the IMF's country risk database. This high importance underscores the sensitivity of global supply chains to political and regulatory environments.</w:t>
      </w:r>
    </w:p>
    <w:p w14:paraId="4B6F1F06" w14:textId="77777777" w:rsidR="00A11343" w:rsidRPr="00444B31" w:rsidRDefault="00A11343" w:rsidP="00A11343">
      <w:pPr>
        <w:numPr>
          <w:ilvl w:val="0"/>
          <w:numId w:val="6"/>
        </w:numPr>
        <w:rPr>
          <w:rFonts w:ascii="Times New Roman" w:hAnsi="Times New Roman" w:cs="Times New Roman"/>
        </w:rPr>
      </w:pPr>
      <w:r w:rsidRPr="00444B31">
        <w:rPr>
          <w:rFonts w:ascii="Times New Roman" w:hAnsi="Times New Roman" w:cs="Times New Roman"/>
          <w:b/>
          <w:bCs/>
        </w:rPr>
        <w:lastRenderedPageBreak/>
        <w:t>Inventory Buffer Ratio (18.5%):</w:t>
      </w:r>
      <w:r w:rsidRPr="00444B31">
        <w:rPr>
          <w:rFonts w:ascii="Times New Roman" w:hAnsi="Times New Roman" w:cs="Times New Roman"/>
        </w:rPr>
        <w:t xml:space="preserve"> The ratio of inventory buffer to average </w:t>
      </w:r>
      <w:proofErr w:type="gramStart"/>
      <w:r w:rsidRPr="00444B31">
        <w:rPr>
          <w:rFonts w:ascii="Times New Roman" w:hAnsi="Times New Roman" w:cs="Times New Roman"/>
        </w:rPr>
        <w:t>demand,</w:t>
      </w:r>
      <w:proofErr w:type="gramEnd"/>
      <w:r w:rsidRPr="00444B31">
        <w:rPr>
          <w:rFonts w:ascii="Times New Roman" w:hAnsi="Times New Roman" w:cs="Times New Roman"/>
        </w:rPr>
        <w:t xml:space="preserve"> </w:t>
      </w:r>
      <w:proofErr w:type="gramStart"/>
      <w:r w:rsidRPr="00444B31">
        <w:rPr>
          <w:rFonts w:ascii="Times New Roman" w:hAnsi="Times New Roman" w:cs="Times New Roman"/>
        </w:rPr>
        <w:t>representing</w:t>
      </w:r>
      <w:proofErr w:type="gramEnd"/>
      <w:r w:rsidRPr="00444B31">
        <w:rPr>
          <w:rFonts w:ascii="Times New Roman" w:hAnsi="Times New Roman" w:cs="Times New Roman"/>
        </w:rPr>
        <w:t xml:space="preserve"> the supply chain's ability to absorb demand fluctuations and supply disruptions. Lower buffer ratios were strongly associated with higher disruption risk, reflecting reduced buffering capacity.</w:t>
      </w:r>
    </w:p>
    <w:p w14:paraId="010600DA" w14:textId="77777777" w:rsidR="00A11343" w:rsidRPr="00444B31" w:rsidRDefault="00A11343" w:rsidP="00A11343">
      <w:pPr>
        <w:numPr>
          <w:ilvl w:val="0"/>
          <w:numId w:val="6"/>
        </w:numPr>
        <w:rPr>
          <w:rFonts w:ascii="Times New Roman" w:hAnsi="Times New Roman" w:cs="Times New Roman"/>
        </w:rPr>
      </w:pPr>
      <w:r w:rsidRPr="00444B31">
        <w:rPr>
          <w:rFonts w:ascii="Times New Roman" w:hAnsi="Times New Roman" w:cs="Times New Roman"/>
          <w:b/>
          <w:bCs/>
        </w:rPr>
        <w:t>Tier Depth (12.3%):</w:t>
      </w:r>
      <w:r w:rsidRPr="00444B31">
        <w:rPr>
          <w:rFonts w:ascii="Times New Roman" w:hAnsi="Times New Roman" w:cs="Times New Roman"/>
        </w:rPr>
        <w:t> Supplier tier number (1-4), with deeper tier suppliers facing higher risk as documented in Table 2. This importance confirms the multi-tier challenge and the need for extending visibility deeper into the supply network.</w:t>
      </w:r>
    </w:p>
    <w:p w14:paraId="5E5B4C3D" w14:textId="77777777" w:rsidR="00A11343" w:rsidRPr="00444B31" w:rsidRDefault="00A11343" w:rsidP="00A11343">
      <w:pPr>
        <w:numPr>
          <w:ilvl w:val="0"/>
          <w:numId w:val="6"/>
        </w:numPr>
        <w:rPr>
          <w:rFonts w:ascii="Times New Roman" w:hAnsi="Times New Roman" w:cs="Times New Roman"/>
        </w:rPr>
      </w:pPr>
      <w:r w:rsidRPr="00444B31">
        <w:rPr>
          <w:rFonts w:ascii="Times New Roman" w:hAnsi="Times New Roman" w:cs="Times New Roman"/>
          <w:b/>
          <w:bCs/>
        </w:rPr>
        <w:t>Transportation Distance to Manufacturing Center (8.6%):</w:t>
      </w:r>
      <w:r w:rsidRPr="00444B31">
        <w:rPr>
          <w:rFonts w:ascii="Times New Roman" w:hAnsi="Times New Roman" w:cs="Times New Roman"/>
        </w:rPr>
        <w:t> Geographic distance measured in kilometers, capturing logistics complexity and exposure to transportation disruptions.</w:t>
      </w:r>
    </w:p>
    <w:p w14:paraId="6F889DF8" w14:textId="77777777" w:rsidR="00A11343" w:rsidRPr="00444B31" w:rsidRDefault="00A11343" w:rsidP="00A11343">
      <w:pPr>
        <w:numPr>
          <w:ilvl w:val="0"/>
          <w:numId w:val="6"/>
        </w:numPr>
        <w:rPr>
          <w:rFonts w:ascii="Times New Roman" w:hAnsi="Times New Roman" w:cs="Times New Roman"/>
        </w:rPr>
      </w:pPr>
      <w:r w:rsidRPr="00444B31">
        <w:rPr>
          <w:rFonts w:ascii="Times New Roman" w:hAnsi="Times New Roman" w:cs="Times New Roman"/>
          <w:b/>
          <w:bCs/>
        </w:rPr>
        <w:t>Currency Volatility Exposure (4.7%):</w:t>
      </w:r>
      <w:r w:rsidRPr="00444B31">
        <w:rPr>
          <w:rFonts w:ascii="Times New Roman" w:hAnsi="Times New Roman" w:cs="Times New Roman"/>
        </w:rPr>
        <w:t> Supplier's exposure to foreign exchange volatility, important given the multi-country nature of the supply chains.</w:t>
      </w:r>
    </w:p>
    <w:p w14:paraId="67212848"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Temporal Analysis:</w:t>
      </w:r>
    </w:p>
    <w:p w14:paraId="7E132F4A"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LSTM component's temporal analysis revealed that risk indicators typically exhibited distinct patterns 14-21 days before disruption events. Key temporal patterns included:</w:t>
      </w:r>
    </w:p>
    <w:p w14:paraId="410A219E" w14:textId="77777777" w:rsidR="00A11343" w:rsidRPr="00444B31" w:rsidRDefault="00A11343" w:rsidP="00A11343">
      <w:pPr>
        <w:numPr>
          <w:ilvl w:val="0"/>
          <w:numId w:val="7"/>
        </w:numPr>
        <w:rPr>
          <w:rFonts w:ascii="Times New Roman" w:hAnsi="Times New Roman" w:cs="Times New Roman"/>
        </w:rPr>
      </w:pPr>
      <w:r w:rsidRPr="00444B31">
        <w:rPr>
          <w:rFonts w:ascii="Times New Roman" w:hAnsi="Times New Roman" w:cs="Times New Roman"/>
        </w:rPr>
        <w:t>Supplier financial health indicators declined for 14-21 days before disruptions (mean decline: 8.2% from normal levels)</w:t>
      </w:r>
    </w:p>
    <w:p w14:paraId="3CB88E6E" w14:textId="77777777" w:rsidR="00A11343" w:rsidRPr="00444B31" w:rsidRDefault="00A11343" w:rsidP="00A11343">
      <w:pPr>
        <w:numPr>
          <w:ilvl w:val="0"/>
          <w:numId w:val="7"/>
        </w:numPr>
        <w:rPr>
          <w:rFonts w:ascii="Times New Roman" w:hAnsi="Times New Roman" w:cs="Times New Roman"/>
        </w:rPr>
      </w:pPr>
      <w:r w:rsidRPr="00444B31">
        <w:rPr>
          <w:rFonts w:ascii="Times New Roman" w:hAnsi="Times New Roman" w:cs="Times New Roman"/>
        </w:rPr>
        <w:t>Inventory buffer ratios showed abnormal fluctuations 10-15 days before events (coefficient of variation increased by 34% compared to normal periods)</w:t>
      </w:r>
    </w:p>
    <w:p w14:paraId="0F3CD83F" w14:textId="77777777" w:rsidR="00A11343" w:rsidRPr="00444B31" w:rsidRDefault="00A11343" w:rsidP="00A11343">
      <w:pPr>
        <w:numPr>
          <w:ilvl w:val="0"/>
          <w:numId w:val="7"/>
        </w:numPr>
        <w:rPr>
          <w:rFonts w:ascii="Times New Roman" w:hAnsi="Times New Roman" w:cs="Times New Roman"/>
        </w:rPr>
      </w:pPr>
      <w:r w:rsidRPr="00444B31">
        <w:rPr>
          <w:rFonts w:ascii="Times New Roman" w:hAnsi="Times New Roman" w:cs="Times New Roman"/>
        </w:rPr>
        <w:t>Geopolitical risk scores showed step changes 7-10 days before events, particularly during political transitions or trade policy announcements</w:t>
      </w:r>
    </w:p>
    <w:p w14:paraId="2C40AAE6" w14:textId="77777777" w:rsidR="00A11343" w:rsidRPr="00444B31" w:rsidRDefault="00A11343" w:rsidP="00A11343">
      <w:pPr>
        <w:numPr>
          <w:ilvl w:val="0"/>
          <w:numId w:val="7"/>
        </w:numPr>
        <w:rPr>
          <w:rFonts w:ascii="Times New Roman" w:hAnsi="Times New Roman" w:cs="Times New Roman"/>
        </w:rPr>
      </w:pPr>
      <w:r w:rsidRPr="00444B31">
        <w:rPr>
          <w:rFonts w:ascii="Times New Roman" w:hAnsi="Times New Roman" w:cs="Times New Roman"/>
        </w:rPr>
        <w:t>Operational performance metrics (delivery rates, quality scores) typically showed deterioration beginning 10-14 days before disruption events</w:t>
      </w:r>
    </w:p>
    <w:p w14:paraId="47E9145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These temporal patterns enabled the hybrid architecture to provide meaningful lead time for mitigation actions, as the LSTM component captures the evolving risk trajectory and projects it forward to generate early warnings.</w:t>
      </w:r>
    </w:p>
    <w:p w14:paraId="53BF39AE"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Prospective Simulation Results:</w:t>
      </w:r>
    </w:p>
    <w:p w14:paraId="6A14B8C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prospective simulation evaluated architecture performance when deployed in a real-time setting using 2026 data. Key findings included:</w:t>
      </w:r>
    </w:p>
    <w:p w14:paraId="38009736" w14:textId="77777777" w:rsidR="00A11343" w:rsidRPr="00444B31" w:rsidRDefault="00A11343" w:rsidP="00A11343">
      <w:pPr>
        <w:numPr>
          <w:ilvl w:val="0"/>
          <w:numId w:val="8"/>
        </w:numPr>
        <w:rPr>
          <w:rFonts w:ascii="Times New Roman" w:hAnsi="Times New Roman" w:cs="Times New Roman"/>
        </w:rPr>
      </w:pPr>
      <w:r w:rsidRPr="00444B31">
        <w:rPr>
          <w:rFonts w:ascii="Times New Roman" w:hAnsi="Times New Roman" w:cs="Times New Roman"/>
          <w:b/>
          <w:bCs/>
        </w:rPr>
        <w:t>Prediction Accuracy:</w:t>
      </w:r>
      <w:r w:rsidRPr="00444B31">
        <w:rPr>
          <w:rFonts w:ascii="Times New Roman" w:hAnsi="Times New Roman" w:cs="Times New Roman"/>
        </w:rPr>
        <w:t> The hybrid architecture achieved 87.6% accuracy in predicting disruptions when deployed prospectively (simulating real-time prediction), slightly lower than the retrospective test performance of 89.4% due to the additional complexity of real-time prediction scenarios.</w:t>
      </w:r>
    </w:p>
    <w:p w14:paraId="09B5B6F5" w14:textId="77777777" w:rsidR="00A11343" w:rsidRPr="00444B31" w:rsidRDefault="00A11343" w:rsidP="00A11343">
      <w:pPr>
        <w:numPr>
          <w:ilvl w:val="0"/>
          <w:numId w:val="8"/>
        </w:numPr>
        <w:rPr>
          <w:rFonts w:ascii="Times New Roman" w:hAnsi="Times New Roman" w:cs="Times New Roman"/>
        </w:rPr>
      </w:pPr>
      <w:r w:rsidRPr="00444B31">
        <w:rPr>
          <w:rFonts w:ascii="Times New Roman" w:hAnsi="Times New Roman" w:cs="Times New Roman"/>
          <w:b/>
          <w:bCs/>
        </w:rPr>
        <w:lastRenderedPageBreak/>
        <w:t>Lead Time Performance:</w:t>
      </w:r>
      <w:r w:rsidRPr="00444B31">
        <w:rPr>
          <w:rFonts w:ascii="Times New Roman" w:hAnsi="Times New Roman" w:cs="Times New Roman"/>
        </w:rPr>
        <w:t> The architecture generated predictions with a median lead time of 14 days before disruption events, with 87% of predictions occurring at least 7 days before events. This lead time provides organizations with meaningful windows for implementing mitigation actions.</w:t>
      </w:r>
    </w:p>
    <w:p w14:paraId="1B387B4B" w14:textId="77777777" w:rsidR="00A11343" w:rsidRPr="00444B31" w:rsidRDefault="00A11343" w:rsidP="00A11343">
      <w:pPr>
        <w:numPr>
          <w:ilvl w:val="0"/>
          <w:numId w:val="8"/>
        </w:numPr>
        <w:rPr>
          <w:rFonts w:ascii="Times New Roman" w:hAnsi="Times New Roman" w:cs="Times New Roman"/>
        </w:rPr>
      </w:pPr>
      <w:r w:rsidRPr="00444B31">
        <w:rPr>
          <w:rFonts w:ascii="Times New Roman" w:hAnsi="Times New Roman" w:cs="Times New Roman"/>
          <w:b/>
          <w:bCs/>
        </w:rPr>
        <w:t>Mitigation Effectiveness:</w:t>
      </w:r>
      <w:r w:rsidRPr="00444B31">
        <w:rPr>
          <w:rFonts w:ascii="Times New Roman" w:hAnsi="Times New Roman" w:cs="Times New Roman"/>
        </w:rPr>
        <w:t> When the architecture's mitigation recommendations were simulated, the estimated reduction in average recovery time was from 23.4 days (historical baseline) to 6.2 days (with implemented recommendations), representing a 73.5% reduction (t=14.3, p&lt;0.001). The estimated reduction in disruption severity (measured by financial impact) was 68.2%, based on partner organization cost models.</w:t>
      </w:r>
    </w:p>
    <w:p w14:paraId="60DEBF1D" w14:textId="77777777" w:rsidR="00A11343" w:rsidRPr="00444B31" w:rsidRDefault="00A11343" w:rsidP="00A11343">
      <w:pPr>
        <w:numPr>
          <w:ilvl w:val="0"/>
          <w:numId w:val="8"/>
        </w:numPr>
        <w:rPr>
          <w:rFonts w:ascii="Times New Roman" w:hAnsi="Times New Roman" w:cs="Times New Roman"/>
        </w:rPr>
      </w:pPr>
      <w:r w:rsidRPr="00444B31">
        <w:rPr>
          <w:rFonts w:ascii="Times New Roman" w:hAnsi="Times New Roman" w:cs="Times New Roman"/>
          <w:b/>
          <w:bCs/>
        </w:rPr>
        <w:t>False Positive Analysis:</w:t>
      </w:r>
      <w:r w:rsidRPr="00444B31">
        <w:rPr>
          <w:rFonts w:ascii="Times New Roman" w:hAnsi="Times New Roman" w:cs="Times New Roman"/>
        </w:rPr>
        <w:t> The architecture generated a false positive rate of 12.4%, which, while lower than traditional methods (27.6% for logistic regression), still represents a meaningful operational cost. However, analysis of false positives revealed that many represented "near misses" where events had high probability but did not materialize, often due to successful mitigation actions taken by the organization.</w:t>
      </w:r>
    </w:p>
    <w:p w14:paraId="5C56B7B1"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Implementation Barriers and Success Factors:</w:t>
      </w:r>
    </w:p>
    <w:p w14:paraId="05D1DA5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survey of 45 supply chain managers and interviews with 12 key informants identified several critical barriers and success factors for implementing AI-driven risk mitigation architectures:</w:t>
      </w:r>
    </w:p>
    <w:p w14:paraId="5EB1272C"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Barriers (ranked by importance):</w:t>
      </w:r>
    </w:p>
    <w:p w14:paraId="4D38A357" w14:textId="77777777" w:rsidR="00A11343" w:rsidRPr="00444B31" w:rsidRDefault="00A11343" w:rsidP="00A11343">
      <w:pPr>
        <w:numPr>
          <w:ilvl w:val="0"/>
          <w:numId w:val="9"/>
        </w:numPr>
        <w:rPr>
          <w:rFonts w:ascii="Times New Roman" w:hAnsi="Times New Roman" w:cs="Times New Roman"/>
        </w:rPr>
      </w:pPr>
      <w:r w:rsidRPr="00444B31">
        <w:rPr>
          <w:rFonts w:ascii="Times New Roman" w:hAnsi="Times New Roman" w:cs="Times New Roman"/>
          <w:b/>
          <w:bCs/>
        </w:rPr>
        <w:t>Data Quality and Availability (87% of respondents cited):</w:t>
      </w:r>
      <w:r w:rsidRPr="00444B31">
        <w:rPr>
          <w:rFonts w:ascii="Times New Roman" w:hAnsi="Times New Roman" w:cs="Times New Roman"/>
        </w:rPr>
        <w:t> Incomplete or inconsistent data, particularly from deeper supplier tiers, was the most significant barrier.</w:t>
      </w:r>
    </w:p>
    <w:p w14:paraId="10DF3113" w14:textId="77777777" w:rsidR="00A11343" w:rsidRPr="00444B31" w:rsidRDefault="00A11343" w:rsidP="00A11343">
      <w:pPr>
        <w:numPr>
          <w:ilvl w:val="0"/>
          <w:numId w:val="9"/>
        </w:numPr>
        <w:rPr>
          <w:rFonts w:ascii="Times New Roman" w:hAnsi="Times New Roman" w:cs="Times New Roman"/>
        </w:rPr>
      </w:pPr>
      <w:r w:rsidRPr="00444B31">
        <w:rPr>
          <w:rFonts w:ascii="Times New Roman" w:hAnsi="Times New Roman" w:cs="Times New Roman"/>
          <w:b/>
          <w:bCs/>
        </w:rPr>
        <w:t>Organizational Change Resistance (76%):</w:t>
      </w:r>
      <w:r w:rsidRPr="00444B31">
        <w:rPr>
          <w:rFonts w:ascii="Times New Roman" w:hAnsi="Times New Roman" w:cs="Times New Roman"/>
        </w:rPr>
        <w:t> Managers expressed skepticism about AI predictions and reluctance to override human judgment.</w:t>
      </w:r>
    </w:p>
    <w:p w14:paraId="5D6A7207" w14:textId="77777777" w:rsidR="00A11343" w:rsidRPr="00444B31" w:rsidRDefault="00A11343" w:rsidP="00A11343">
      <w:pPr>
        <w:numPr>
          <w:ilvl w:val="0"/>
          <w:numId w:val="9"/>
        </w:numPr>
        <w:rPr>
          <w:rFonts w:ascii="Times New Roman" w:hAnsi="Times New Roman" w:cs="Times New Roman"/>
        </w:rPr>
      </w:pPr>
      <w:r w:rsidRPr="00444B31">
        <w:rPr>
          <w:rFonts w:ascii="Times New Roman" w:hAnsi="Times New Roman" w:cs="Times New Roman"/>
          <w:b/>
          <w:bCs/>
        </w:rPr>
        <w:t>Integration Complexity (71%):</w:t>
      </w:r>
      <w:r w:rsidRPr="00444B31">
        <w:rPr>
          <w:rFonts w:ascii="Times New Roman" w:hAnsi="Times New Roman" w:cs="Times New Roman"/>
        </w:rPr>
        <w:t> Challenges in integrating the architecture with existing supply chain management systems.</w:t>
      </w:r>
    </w:p>
    <w:p w14:paraId="57A5655C" w14:textId="77777777" w:rsidR="00A11343" w:rsidRPr="00444B31" w:rsidRDefault="00A11343" w:rsidP="00A11343">
      <w:pPr>
        <w:numPr>
          <w:ilvl w:val="0"/>
          <w:numId w:val="9"/>
        </w:numPr>
        <w:rPr>
          <w:rFonts w:ascii="Times New Roman" w:hAnsi="Times New Roman" w:cs="Times New Roman"/>
        </w:rPr>
      </w:pPr>
      <w:r w:rsidRPr="00444B31">
        <w:rPr>
          <w:rFonts w:ascii="Times New Roman" w:hAnsi="Times New Roman" w:cs="Times New Roman"/>
          <w:b/>
          <w:bCs/>
        </w:rPr>
        <w:t>Cost and Resource Requirements (68%):</w:t>
      </w:r>
      <w:r w:rsidRPr="00444B31">
        <w:rPr>
          <w:rFonts w:ascii="Times New Roman" w:hAnsi="Times New Roman" w:cs="Times New Roman"/>
        </w:rPr>
        <w:t> Substantial investment required for technology, data infrastructure, and skilled personnel.</w:t>
      </w:r>
    </w:p>
    <w:p w14:paraId="7F2E6D0F"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Success Factors:</w:t>
      </w:r>
    </w:p>
    <w:p w14:paraId="331AD535" w14:textId="77777777" w:rsidR="00A11343" w:rsidRPr="00444B31" w:rsidRDefault="00A11343" w:rsidP="00A11343">
      <w:pPr>
        <w:numPr>
          <w:ilvl w:val="0"/>
          <w:numId w:val="10"/>
        </w:numPr>
        <w:rPr>
          <w:rFonts w:ascii="Times New Roman" w:hAnsi="Times New Roman" w:cs="Times New Roman"/>
        </w:rPr>
      </w:pPr>
      <w:r w:rsidRPr="00444B31">
        <w:rPr>
          <w:rFonts w:ascii="Times New Roman" w:hAnsi="Times New Roman" w:cs="Times New Roman"/>
          <w:b/>
          <w:bCs/>
        </w:rPr>
        <w:t>Phased Implementation (92% of respondents agreed):</w:t>
      </w:r>
      <w:r w:rsidRPr="00444B31">
        <w:rPr>
          <w:rFonts w:ascii="Times New Roman" w:hAnsi="Times New Roman" w:cs="Times New Roman"/>
        </w:rPr>
        <w:t> Starting with tier-1 suppliers and gradually expanding to deeper tiers.</w:t>
      </w:r>
    </w:p>
    <w:p w14:paraId="2772165E" w14:textId="77777777" w:rsidR="00A11343" w:rsidRPr="00444B31" w:rsidRDefault="00A11343" w:rsidP="00A11343">
      <w:pPr>
        <w:numPr>
          <w:ilvl w:val="0"/>
          <w:numId w:val="10"/>
        </w:numPr>
        <w:rPr>
          <w:rFonts w:ascii="Times New Roman" w:hAnsi="Times New Roman" w:cs="Times New Roman"/>
        </w:rPr>
      </w:pPr>
      <w:r w:rsidRPr="00444B31">
        <w:rPr>
          <w:rFonts w:ascii="Times New Roman" w:hAnsi="Times New Roman" w:cs="Times New Roman"/>
          <w:b/>
          <w:bCs/>
        </w:rPr>
        <w:t>Executive Sponsorship (88%):</w:t>
      </w:r>
      <w:r w:rsidRPr="00444B31">
        <w:rPr>
          <w:rFonts w:ascii="Times New Roman" w:hAnsi="Times New Roman" w:cs="Times New Roman"/>
        </w:rPr>
        <w:t> Active support from senior leadership was critical for resource allocation and overcoming resistance.</w:t>
      </w:r>
    </w:p>
    <w:p w14:paraId="5ED0CBE5" w14:textId="77777777" w:rsidR="00A11343" w:rsidRPr="00444B31" w:rsidRDefault="00A11343" w:rsidP="00A11343">
      <w:pPr>
        <w:numPr>
          <w:ilvl w:val="0"/>
          <w:numId w:val="10"/>
        </w:numPr>
        <w:rPr>
          <w:rFonts w:ascii="Times New Roman" w:hAnsi="Times New Roman" w:cs="Times New Roman"/>
        </w:rPr>
      </w:pPr>
      <w:r w:rsidRPr="00444B31">
        <w:rPr>
          <w:rFonts w:ascii="Times New Roman" w:hAnsi="Times New Roman" w:cs="Times New Roman"/>
          <w:b/>
          <w:bCs/>
        </w:rPr>
        <w:t>Explainable AI Features (84%):</w:t>
      </w:r>
      <w:r w:rsidRPr="00444B31">
        <w:rPr>
          <w:rFonts w:ascii="Times New Roman" w:hAnsi="Times New Roman" w:cs="Times New Roman"/>
        </w:rPr>
        <w:t> Ability to interpret and explain predictions increased manager trust and adoption.</w:t>
      </w:r>
    </w:p>
    <w:p w14:paraId="0B2AEF6E" w14:textId="77777777" w:rsidR="00A11343" w:rsidRPr="00444B31" w:rsidRDefault="00A11343" w:rsidP="00A11343">
      <w:pPr>
        <w:numPr>
          <w:ilvl w:val="0"/>
          <w:numId w:val="10"/>
        </w:numPr>
        <w:rPr>
          <w:rFonts w:ascii="Times New Roman" w:hAnsi="Times New Roman" w:cs="Times New Roman"/>
        </w:rPr>
      </w:pPr>
      <w:r w:rsidRPr="00444B31">
        <w:rPr>
          <w:rFonts w:ascii="Times New Roman" w:hAnsi="Times New Roman" w:cs="Times New Roman"/>
          <w:b/>
          <w:bCs/>
        </w:rPr>
        <w:lastRenderedPageBreak/>
        <w:t>Integration with Existing Workflows (81%):</w:t>
      </w:r>
      <w:r w:rsidRPr="00444B31">
        <w:rPr>
          <w:rFonts w:ascii="Times New Roman" w:hAnsi="Times New Roman" w:cs="Times New Roman"/>
        </w:rPr>
        <w:t> Seamless embedding of predictions and recommendations into daily operations.</w:t>
      </w:r>
    </w:p>
    <w:p w14:paraId="1940D273" w14:textId="77777777" w:rsidR="00444B31" w:rsidRDefault="00444B31" w:rsidP="00A11343">
      <w:pPr>
        <w:rPr>
          <w:rFonts w:ascii="Times New Roman" w:hAnsi="Times New Roman" w:cs="Times New Roman"/>
        </w:rPr>
      </w:pPr>
    </w:p>
    <w:p w14:paraId="47CEB134" w14:textId="77777777" w:rsidR="00444B31" w:rsidRDefault="00444B31" w:rsidP="00A11343">
      <w:pPr>
        <w:rPr>
          <w:rFonts w:ascii="Times New Roman" w:hAnsi="Times New Roman" w:cs="Times New Roman"/>
        </w:rPr>
      </w:pPr>
    </w:p>
    <w:p w14:paraId="0869E1F7" w14:textId="77777777" w:rsidR="00444B31" w:rsidRDefault="00444B31" w:rsidP="00A11343">
      <w:pPr>
        <w:rPr>
          <w:rFonts w:ascii="Times New Roman" w:hAnsi="Times New Roman" w:cs="Times New Roman"/>
        </w:rPr>
      </w:pPr>
    </w:p>
    <w:p w14:paraId="1113FD49" w14:textId="5F70E0B8"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5. Discussion</w:t>
      </w:r>
    </w:p>
    <w:p w14:paraId="46E89C5B"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5.1 Interpretation</w:t>
      </w:r>
    </w:p>
    <w:p w14:paraId="64C329C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findings of this study provide strong evidence for the effectiveness of the proposed hybrid GBM-LSTM architecture in predicting and mitigating disruptions across global multi-tiered supply chains. The architecture's performance (89.4% accuracy, 0.93 AUC-ROC) substantially exceeds that of traditional risk assessment methods and represents a significant advancement in supply chain risk management capabilities.</w:t>
      </w:r>
    </w:p>
    <w:p w14:paraId="2E274FAD"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Interpretation of Model Performance:</w:t>
      </w:r>
    </w:p>
    <w:p w14:paraId="35286E2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The superior performance of the hybrid architecture can be attributed to its ability to leverage both the pattern-recognition capabilities of gradient boosting machines and the temporal modeling capabilities of </w:t>
      </w:r>
      <w:proofErr w:type="gramStart"/>
      <w:r w:rsidRPr="00444B31">
        <w:rPr>
          <w:rFonts w:ascii="Times New Roman" w:hAnsi="Times New Roman" w:cs="Times New Roman"/>
        </w:rPr>
        <w:t>long short</w:t>
      </w:r>
      <w:proofErr w:type="gramEnd"/>
      <w:r w:rsidRPr="00444B31">
        <w:rPr>
          <w:rFonts w:ascii="Times New Roman" w:hAnsi="Times New Roman" w:cs="Times New Roman"/>
        </w:rPr>
        <w:t>-term memory networks. The GBM component excels at capturing complex, non-linear relationships between risk indicators and disruption events, while the LSTM component models how risk indicators evolve over time, identifying early warning signals in temporal patterns. This dual capability addresses two key limitations of traditional approaches: the failure to capture complex interactions among risk factors and the inability to identify emerging risk trajectories.</w:t>
      </w:r>
    </w:p>
    <w:p w14:paraId="6B167A8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feature importance analysis provides insights into the drivers of supply chain disruptions that are broadly consistent with theoretical expectations. The dominance of supplier financial health (31.2% importance) aligns with substantial literature demonstrating the relationship between financial distress and operational performance (Hendricks &amp; Singhal, 2005). Similarly, the high importance of geopolitical risk (24.7%) reflects the contemporary realities of supply chain operations, where political and regulatory instability has become a primary concern for global networks. The importance of inventory buffer ratios (18.5%) validates the fundamental principle that buffering capacity is critical for absorbing supply chain shocks, though the finding that it is less important than financial health may reflect the increasing prevalence of lean inventory practices.</w:t>
      </w:r>
    </w:p>
    <w:p w14:paraId="586754E6"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The tier depth importance (12.3%) has particularly significant implications for supply chain management. The finding that deeper tier suppliers face systematically higher disruption risk, as evidenced by both the feature importance and the descriptive statistics in Table 2, underscores the urgent need for greater visibility and risk management capabilities across the entire supply </w:t>
      </w:r>
      <w:r w:rsidRPr="00444B31">
        <w:rPr>
          <w:rFonts w:ascii="Times New Roman" w:hAnsi="Times New Roman" w:cs="Times New Roman"/>
        </w:rPr>
        <w:lastRenderedPageBreak/>
        <w:t>network. Organizations cannot effectively manage disruption risk by focusing solely on tier-1 suppliers; the greatest risk may lie multiple tiers upstream.</w:t>
      </w:r>
    </w:p>
    <w:p w14:paraId="0F30DCE4"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Theoretical Contributions:</w:t>
      </w:r>
    </w:p>
    <w:p w14:paraId="6096C86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findings extend and support the theoretical framework guiding this research in several ways:</w:t>
      </w:r>
    </w:p>
    <w:p w14:paraId="1394073E" w14:textId="77777777" w:rsidR="00A11343" w:rsidRPr="00444B31" w:rsidRDefault="00A11343" w:rsidP="00A11343">
      <w:pPr>
        <w:numPr>
          <w:ilvl w:val="0"/>
          <w:numId w:val="11"/>
        </w:numPr>
        <w:rPr>
          <w:rFonts w:ascii="Times New Roman" w:hAnsi="Times New Roman" w:cs="Times New Roman"/>
        </w:rPr>
      </w:pPr>
      <w:r w:rsidRPr="00444B31">
        <w:rPr>
          <w:rFonts w:ascii="Times New Roman" w:hAnsi="Times New Roman" w:cs="Times New Roman"/>
          <w:b/>
          <w:bCs/>
        </w:rPr>
        <w:t>Information Processing Theory (IPT):</w:t>
      </w:r>
      <w:r w:rsidRPr="00444B31">
        <w:rPr>
          <w:rFonts w:ascii="Times New Roman" w:hAnsi="Times New Roman" w:cs="Times New Roman"/>
        </w:rPr>
        <w:t> The architecture's success in improving prediction accuracy provides empirical support for the IPT proposition that enhanced information processing capabilities improve decision-making in complex environments. By integrating multi-source data and applying advanced analytics, the architecture effectively increases organizational information processing capacity, enabling more accurate risk assessment. The 17.3 percentage point improvement over logistic regression suggests that the architecture's expanded information processing capabilities meaningfully exceed simpler analytical approaches.</w:t>
      </w:r>
    </w:p>
    <w:p w14:paraId="30E6A2DA" w14:textId="77777777" w:rsidR="00A11343" w:rsidRPr="00444B31" w:rsidRDefault="00A11343" w:rsidP="00A11343">
      <w:pPr>
        <w:numPr>
          <w:ilvl w:val="0"/>
          <w:numId w:val="11"/>
        </w:numPr>
        <w:rPr>
          <w:rFonts w:ascii="Times New Roman" w:hAnsi="Times New Roman" w:cs="Times New Roman"/>
        </w:rPr>
      </w:pPr>
      <w:r w:rsidRPr="00444B31">
        <w:rPr>
          <w:rFonts w:ascii="Times New Roman" w:hAnsi="Times New Roman" w:cs="Times New Roman"/>
          <w:b/>
          <w:bCs/>
        </w:rPr>
        <w:t>Dynamic Capabilities Theory (DCT):</w:t>
      </w:r>
      <w:r w:rsidRPr="00444B31">
        <w:rPr>
          <w:rFonts w:ascii="Times New Roman" w:hAnsi="Times New Roman" w:cs="Times New Roman"/>
        </w:rPr>
        <w:t> The architecture's contribution to sensing and seizing capabilities provides empirical validation of DCT's relevance to supply chain risk management. The predictive capabilities enhance sensing by providing early warnings of disruptions, while the mitigation recommendation engine supports seizing by suggesting specific actions. The 73.5% reduction in simulated recovery time suggests that these enhanced capabilities translate into tangible improvements in organizational adaptation.</w:t>
      </w:r>
    </w:p>
    <w:p w14:paraId="1B024A0F" w14:textId="77777777" w:rsidR="00A11343" w:rsidRPr="00444B31" w:rsidRDefault="00A11343" w:rsidP="00A11343">
      <w:pPr>
        <w:numPr>
          <w:ilvl w:val="0"/>
          <w:numId w:val="11"/>
        </w:numPr>
        <w:rPr>
          <w:rFonts w:ascii="Times New Roman" w:hAnsi="Times New Roman" w:cs="Times New Roman"/>
        </w:rPr>
      </w:pPr>
      <w:r w:rsidRPr="00444B31">
        <w:rPr>
          <w:rFonts w:ascii="Times New Roman" w:hAnsi="Times New Roman" w:cs="Times New Roman"/>
          <w:b/>
          <w:bCs/>
        </w:rPr>
        <w:t>Prospect Theory:</w:t>
      </w:r>
      <w:r w:rsidRPr="00444B31">
        <w:rPr>
          <w:rFonts w:ascii="Times New Roman" w:hAnsi="Times New Roman" w:cs="Times New Roman"/>
        </w:rPr>
        <w:t> The architecture addresses the decision biases identified by Prospect Theory, particularly loss aversion and framing effects, by providing objective, data-driven risk assessments. The architecture's ability to quantify disruption probabilities and mitigation benefits may help counter the common tendency to underinvest in preventive measures. The finding that 84% of respondents valued explainable AI features supports the idea that managers need to understand and frame risk assessments in a way that aligns with their decision-making processes.</w:t>
      </w:r>
    </w:p>
    <w:p w14:paraId="41DFD227"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Comparison with Prior Literature:</w:t>
      </w:r>
    </w:p>
    <w:p w14:paraId="428DFE8E"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findings align with and extend prior empirical research in several respects. The 89.4% accuracy achieved by the hybrid architecture substantially exceeds the 76% reported by Ghadge et al. (2020) for Bayesian network approaches and the 81% reported by Ivanov et al. (2019) for random forest models. This comparison suggests that the hybrid GBM-LSTM architecture represents a meaningful advancement in supply chain risk prediction, particularly for multi-tier contexts.</w:t>
      </w:r>
    </w:p>
    <w:p w14:paraId="5C6B660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The feature importance findings align with </w:t>
      </w:r>
      <w:proofErr w:type="spellStart"/>
      <w:r w:rsidRPr="00444B31">
        <w:rPr>
          <w:rFonts w:ascii="Times New Roman" w:hAnsi="Times New Roman" w:cs="Times New Roman"/>
        </w:rPr>
        <w:t>Baryannis</w:t>
      </w:r>
      <w:proofErr w:type="spellEnd"/>
      <w:r w:rsidRPr="00444B31">
        <w:rPr>
          <w:rFonts w:ascii="Times New Roman" w:hAnsi="Times New Roman" w:cs="Times New Roman"/>
        </w:rPr>
        <w:t xml:space="preserve"> et al.'s (2019) identification of financial indicators as significant predictors while extending their findings by demonstrating the importance of tier depth and geopolitical factors. The inclusion of tier depth as a significant </w:t>
      </w:r>
      <w:r w:rsidRPr="00444B31">
        <w:rPr>
          <w:rFonts w:ascii="Times New Roman" w:hAnsi="Times New Roman" w:cs="Times New Roman"/>
        </w:rPr>
        <w:lastRenderedPageBreak/>
        <w:t xml:space="preserve">predictor addresses the gap identified by </w:t>
      </w:r>
      <w:proofErr w:type="spellStart"/>
      <w:r w:rsidRPr="00444B31">
        <w:rPr>
          <w:rFonts w:ascii="Times New Roman" w:hAnsi="Times New Roman" w:cs="Times New Roman"/>
        </w:rPr>
        <w:t>Baryannis</w:t>
      </w:r>
      <w:proofErr w:type="spellEnd"/>
      <w:r w:rsidRPr="00444B31">
        <w:rPr>
          <w:rFonts w:ascii="Times New Roman" w:hAnsi="Times New Roman" w:cs="Times New Roman"/>
        </w:rPr>
        <w:t xml:space="preserve"> et al. regarding the limited attention to multi-tier dynamics in predictive models.</w:t>
      </w:r>
    </w:p>
    <w:p w14:paraId="1F34F4B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prospective simulation finding of 73.5% reduction in simulated recovery time extends the work of Pettit et al. (2019) on mitigation effectiveness by demonstrating how predictive capabilities can enhance the efficiency and effectiveness of mitigation strategies. Rather than deploying mitigation resources broadly, organizations can use predictive insights to target specific suppliers and risk factors, improving the return on resilience investments.</w:t>
      </w:r>
    </w:p>
    <w:p w14:paraId="4D9D5E88"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Addressing Research Questions:</w:t>
      </w:r>
    </w:p>
    <w:p w14:paraId="294074E1"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Research Question 1 (Key Predictors):</w:t>
      </w:r>
      <w:r w:rsidRPr="00444B31">
        <w:rPr>
          <w:rFonts w:ascii="Times New Roman" w:hAnsi="Times New Roman" w:cs="Times New Roman"/>
        </w:rPr>
        <w:t> The feature importance analysis identified supplier financial health (31.2%), geopolitical risk (24.7%), inventory buffer ratio (18.5%), and tier depth (12.3%) as the most accurate predictors. These factors represent a combination of supplier-specific, environmental, operational, and structural characteristics that collectively capture the multifaceted nature of supply chain disruption risk.</w:t>
      </w:r>
    </w:p>
    <w:p w14:paraId="28D09DAD"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Research Question 2 (Comparison to Traditional Methods):</w:t>
      </w:r>
      <w:r w:rsidRPr="00444B31">
        <w:rPr>
          <w:rFonts w:ascii="Times New Roman" w:hAnsi="Times New Roman" w:cs="Times New Roman"/>
        </w:rPr>
        <w:t> The hybrid architecture demonstrated substantial superiority over traditional methods, with 89.4% accuracy compared to 72.1% for logistic regression and 68.3% for static risk matrices. The architecture maintained this superiority across all performance metrics, with statistically significant improvements (p&lt;0.001 for all comparisons). Notably, the architecture also improved lead time, with 87% of predictions occurring at least 7 days before events compared to 42% for logistic regression.</w:t>
      </w:r>
    </w:p>
    <w:p w14:paraId="663DC9B1"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Research Question 3 (Implementation Barriers):</w:t>
      </w:r>
      <w:r w:rsidRPr="00444B31">
        <w:rPr>
          <w:rFonts w:ascii="Times New Roman" w:hAnsi="Times New Roman" w:cs="Times New Roman"/>
        </w:rPr>
        <w:t> The primary implementation barriers identified were data quality and availability (87%), organizational change resistance (76%), integration complexity (71%), and cost/resource requirements (68%). Success factors included phased implementation (92%), executive sponsorship (88%), explainable AI features (84%), and workflow integration (81%).</w:t>
      </w:r>
    </w:p>
    <w:p w14:paraId="6B6F6EF4"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Research Question 4 (Mitigation Effectiveness):</w:t>
      </w:r>
      <w:r w:rsidRPr="00444B31">
        <w:rPr>
          <w:rFonts w:ascii="Times New Roman" w:hAnsi="Times New Roman" w:cs="Times New Roman"/>
        </w:rPr>
        <w:t xml:space="preserve"> The simulated deployment demonstrated 87.6% prediction accuracy in prospective settings, with 73.5% estimated reduction in recovery time and 68.2% estimated reduction in disruption severity. These findings provide strong evidence that </w:t>
      </w:r>
      <w:proofErr w:type="gramStart"/>
      <w:r w:rsidRPr="00444B31">
        <w:rPr>
          <w:rFonts w:ascii="Times New Roman" w:hAnsi="Times New Roman" w:cs="Times New Roman"/>
        </w:rPr>
        <w:t>the architecture</w:t>
      </w:r>
      <w:proofErr w:type="gramEnd"/>
      <w:r w:rsidRPr="00444B31">
        <w:rPr>
          <w:rFonts w:ascii="Times New Roman" w:hAnsi="Times New Roman" w:cs="Times New Roman"/>
        </w:rPr>
        <w:t xml:space="preserve"> would deliver meaningful practical benefits if deployed in organizational settings.</w:t>
      </w:r>
    </w:p>
    <w:p w14:paraId="2D0076CF"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5.2 Implications</w:t>
      </w:r>
    </w:p>
    <w:p w14:paraId="05DAB9E5"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Academic Implications:</w:t>
      </w:r>
    </w:p>
    <w:p w14:paraId="331A3FB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This research makes several contributions to academic literature. First, the study addresses the gap identified in the literature review regarding the absence of validated architectures that integrate predictive analytics with mitigation recommendations for multi-tier supply chains. The developed framework provides a foundation for future research on supply chain resilience and demonstrates how AI capabilities can be operationalized in complex supply networks.</w:t>
      </w:r>
    </w:p>
    <w:p w14:paraId="110BFC5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lastRenderedPageBreak/>
        <w:t xml:space="preserve">Second, the study extends theoretical frameworks by providing empirical evidence for the application of Information Processing Theory and Dynamic Capabilities Theory to supply chain risk management. </w:t>
      </w:r>
      <w:proofErr w:type="gramStart"/>
      <w:r w:rsidRPr="00444B31">
        <w:rPr>
          <w:rFonts w:ascii="Times New Roman" w:hAnsi="Times New Roman" w:cs="Times New Roman"/>
        </w:rPr>
        <w:t>The architecture</w:t>
      </w:r>
      <w:proofErr w:type="gramEnd"/>
      <w:r w:rsidRPr="00444B31">
        <w:rPr>
          <w:rFonts w:ascii="Times New Roman" w:hAnsi="Times New Roman" w:cs="Times New Roman"/>
        </w:rPr>
        <w:t xml:space="preserve"> effectively demonstrates how organizations can enhance information processing capabilities and dynamic capabilities to improve supply chain resilience.</w:t>
      </w:r>
    </w:p>
    <w:p w14:paraId="13DB9448"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Third, the hybrid GBM-LSTM architecture introduces a methodological contribution, demonstrating the value of combining classification and temporal modeling approaches for supply chain prediction problems. This methodological contribution may be applicable to other prediction problems in operations management where both complex relationships and temporal patterns are important.</w:t>
      </w:r>
    </w:p>
    <w:p w14:paraId="69D4545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Fourth, the study contributes to the growing literature on AI applications in supply chain management by providing a comprehensive, validated framework that addresses the specific challenges of multi-tier networks. The candid discussion of implementation barriers and success factors provides a foundation for future research on AI adoption in supply chain contexts.</w:t>
      </w:r>
    </w:p>
    <w:p w14:paraId="11B55532"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Practical Implications:</w:t>
      </w:r>
    </w:p>
    <w:p w14:paraId="749217B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findings have significant practical implications for supply chain managers, logistics professionals, and organizational leaders.</w:t>
      </w:r>
    </w:p>
    <w:p w14:paraId="23A56675" w14:textId="77777777" w:rsidR="00A11343" w:rsidRPr="00444B31" w:rsidRDefault="00A11343" w:rsidP="00A11343">
      <w:pPr>
        <w:numPr>
          <w:ilvl w:val="0"/>
          <w:numId w:val="12"/>
        </w:numPr>
        <w:rPr>
          <w:rFonts w:ascii="Times New Roman" w:hAnsi="Times New Roman" w:cs="Times New Roman"/>
        </w:rPr>
      </w:pPr>
      <w:r w:rsidRPr="00444B31">
        <w:rPr>
          <w:rFonts w:ascii="Times New Roman" w:hAnsi="Times New Roman" w:cs="Times New Roman"/>
          <w:b/>
          <w:bCs/>
        </w:rPr>
        <w:t>Investment Prioritization:</w:t>
      </w:r>
      <w:r w:rsidRPr="00444B31">
        <w:rPr>
          <w:rFonts w:ascii="Times New Roman" w:hAnsi="Times New Roman" w:cs="Times New Roman"/>
        </w:rPr>
        <w:t> Organizations should prioritize investment in multi-tier visibility capabilities, particularly data collection and integration for suppliers beyond tier-1. The importance of tier depth as a predictor suggests that the current practice of focusing risk management on immediate suppliers is insufficient.</w:t>
      </w:r>
    </w:p>
    <w:p w14:paraId="1B58645B" w14:textId="77777777" w:rsidR="00A11343" w:rsidRPr="00444B31" w:rsidRDefault="00A11343" w:rsidP="00A11343">
      <w:pPr>
        <w:numPr>
          <w:ilvl w:val="0"/>
          <w:numId w:val="12"/>
        </w:numPr>
        <w:rPr>
          <w:rFonts w:ascii="Times New Roman" w:hAnsi="Times New Roman" w:cs="Times New Roman"/>
        </w:rPr>
      </w:pPr>
      <w:r w:rsidRPr="00444B31">
        <w:rPr>
          <w:rFonts w:ascii="Times New Roman" w:hAnsi="Times New Roman" w:cs="Times New Roman"/>
          <w:b/>
          <w:bCs/>
        </w:rPr>
        <w:t>Risk Monitoring Focus:</w:t>
      </w:r>
      <w:r w:rsidRPr="00444B31">
        <w:rPr>
          <w:rFonts w:ascii="Times New Roman" w:hAnsi="Times New Roman" w:cs="Times New Roman"/>
        </w:rPr>
        <w:t> The feature importance findings provide guidance on where to focus risk monitoring efforts. Supplier financial health, geopolitical risk, and inventory buffers should be monitored continuously, with early warning triggers to prompt proactive action.</w:t>
      </w:r>
    </w:p>
    <w:p w14:paraId="290EC656" w14:textId="77777777" w:rsidR="00A11343" w:rsidRPr="00444B31" w:rsidRDefault="00A11343" w:rsidP="00A11343">
      <w:pPr>
        <w:numPr>
          <w:ilvl w:val="0"/>
          <w:numId w:val="12"/>
        </w:numPr>
        <w:rPr>
          <w:rFonts w:ascii="Times New Roman" w:hAnsi="Times New Roman" w:cs="Times New Roman"/>
        </w:rPr>
      </w:pPr>
      <w:r w:rsidRPr="00444B31">
        <w:rPr>
          <w:rFonts w:ascii="Times New Roman" w:hAnsi="Times New Roman" w:cs="Times New Roman"/>
          <w:b/>
          <w:bCs/>
        </w:rPr>
        <w:t>Technology Adoption:</w:t>
      </w:r>
      <w:r w:rsidRPr="00444B31">
        <w:rPr>
          <w:rFonts w:ascii="Times New Roman" w:hAnsi="Times New Roman" w:cs="Times New Roman"/>
        </w:rPr>
        <w:t> The architecture's superior performance suggests that organizations should seriously consider adopting AI-driven risk mitigation approaches. However, the implementation barriers identified indicate that technology adoption must be accompanied by organizational change management, data quality improvement, and workforce training.</w:t>
      </w:r>
    </w:p>
    <w:p w14:paraId="36DB8B76" w14:textId="77777777" w:rsidR="00A11343" w:rsidRPr="00444B31" w:rsidRDefault="00A11343" w:rsidP="00A11343">
      <w:pPr>
        <w:numPr>
          <w:ilvl w:val="0"/>
          <w:numId w:val="12"/>
        </w:numPr>
        <w:rPr>
          <w:rFonts w:ascii="Times New Roman" w:hAnsi="Times New Roman" w:cs="Times New Roman"/>
        </w:rPr>
      </w:pPr>
      <w:r w:rsidRPr="00444B31">
        <w:rPr>
          <w:rFonts w:ascii="Times New Roman" w:hAnsi="Times New Roman" w:cs="Times New Roman"/>
          <w:b/>
          <w:bCs/>
        </w:rPr>
        <w:t>Phased Implementation:</w:t>
      </w:r>
      <w:r w:rsidRPr="00444B31">
        <w:rPr>
          <w:rFonts w:ascii="Times New Roman" w:hAnsi="Times New Roman" w:cs="Times New Roman"/>
        </w:rPr>
        <w:t> The success factor analysis suggests that organizations should adopt a phased implementation approach, beginning with tier-1 suppliers and gradually expanding to deeper tiers as data availability and organizational capabilities improve. Pilot programs with clear metrics and executive sponsorship can help build confidence and demonstrate value.</w:t>
      </w:r>
    </w:p>
    <w:p w14:paraId="1F820CE1" w14:textId="77777777" w:rsidR="00A11343" w:rsidRPr="00444B31" w:rsidRDefault="00A11343" w:rsidP="00A11343">
      <w:pPr>
        <w:numPr>
          <w:ilvl w:val="0"/>
          <w:numId w:val="12"/>
        </w:numPr>
        <w:rPr>
          <w:rFonts w:ascii="Times New Roman" w:hAnsi="Times New Roman" w:cs="Times New Roman"/>
        </w:rPr>
      </w:pPr>
      <w:r w:rsidRPr="00444B31">
        <w:rPr>
          <w:rFonts w:ascii="Times New Roman" w:hAnsi="Times New Roman" w:cs="Times New Roman"/>
          <w:b/>
          <w:bCs/>
        </w:rPr>
        <w:t>Explainability Requirements:</w:t>
      </w:r>
      <w:r w:rsidRPr="00444B31">
        <w:rPr>
          <w:rFonts w:ascii="Times New Roman" w:hAnsi="Times New Roman" w:cs="Times New Roman"/>
        </w:rPr>
        <w:t xml:space="preserve"> The finding that explainable AI features were a critical success factor suggests that organizations should prioritize model interpretability in </w:t>
      </w:r>
      <w:r w:rsidRPr="00444B31">
        <w:rPr>
          <w:rFonts w:ascii="Times New Roman" w:hAnsi="Times New Roman" w:cs="Times New Roman"/>
        </w:rPr>
        <w:lastRenderedPageBreak/>
        <w:t>addition to predictive performance. Providing clear rationales for predictions and recommendations will be essential for building manager trust and facilitating adoption.</w:t>
      </w:r>
    </w:p>
    <w:p w14:paraId="5B34D380" w14:textId="77777777" w:rsidR="00A11343" w:rsidRPr="00444B31" w:rsidRDefault="00A11343" w:rsidP="00A11343">
      <w:pPr>
        <w:numPr>
          <w:ilvl w:val="0"/>
          <w:numId w:val="12"/>
        </w:numPr>
        <w:rPr>
          <w:rFonts w:ascii="Times New Roman" w:hAnsi="Times New Roman" w:cs="Times New Roman"/>
        </w:rPr>
      </w:pPr>
      <w:r w:rsidRPr="00444B31">
        <w:rPr>
          <w:rFonts w:ascii="Times New Roman" w:hAnsi="Times New Roman" w:cs="Times New Roman"/>
          <w:b/>
          <w:bCs/>
        </w:rPr>
        <w:t>Metric Monitoring:</w:t>
      </w:r>
      <w:r w:rsidRPr="00444B31">
        <w:rPr>
          <w:rFonts w:ascii="Times New Roman" w:hAnsi="Times New Roman" w:cs="Times New Roman"/>
        </w:rPr>
        <w:t> Organizations should monitor specific metrics identified as important predictors, establishing thresholds for early warning intervention. These metrics include supplier financial health indices (particularly Altman Z-score components), country-level geopolitical risk scores, inventory buffer ratios across tier levels, and currency volatility exposure.</w:t>
      </w:r>
    </w:p>
    <w:p w14:paraId="14A2C572" w14:textId="77777777" w:rsidR="00A11343" w:rsidRPr="00444B31" w:rsidRDefault="00A11343" w:rsidP="00A11343">
      <w:pPr>
        <w:rPr>
          <w:rFonts w:ascii="Times New Roman" w:hAnsi="Times New Roman" w:cs="Times New Roman"/>
        </w:rPr>
      </w:pPr>
      <w:r w:rsidRPr="00444B31">
        <w:rPr>
          <w:rFonts w:ascii="Times New Roman" w:hAnsi="Times New Roman" w:cs="Times New Roman"/>
          <w:b/>
          <w:bCs/>
        </w:rPr>
        <w:t>Policy Implications:</w:t>
      </w:r>
    </w:p>
    <w:p w14:paraId="437D6820"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For policymakers and regulatory bodies, the findings suggest several potential directions:</w:t>
      </w:r>
    </w:p>
    <w:p w14:paraId="3D1078EE" w14:textId="77777777" w:rsidR="00A11343" w:rsidRPr="00444B31" w:rsidRDefault="00A11343" w:rsidP="00A11343">
      <w:pPr>
        <w:numPr>
          <w:ilvl w:val="0"/>
          <w:numId w:val="13"/>
        </w:numPr>
        <w:rPr>
          <w:rFonts w:ascii="Times New Roman" w:hAnsi="Times New Roman" w:cs="Times New Roman"/>
        </w:rPr>
      </w:pPr>
      <w:r w:rsidRPr="00444B31">
        <w:rPr>
          <w:rFonts w:ascii="Times New Roman" w:hAnsi="Times New Roman" w:cs="Times New Roman"/>
          <w:b/>
          <w:bCs/>
        </w:rPr>
        <w:t>Supply Chain Transparency Mandates:</w:t>
      </w:r>
      <w:r w:rsidRPr="00444B31">
        <w:rPr>
          <w:rFonts w:ascii="Times New Roman" w:hAnsi="Times New Roman" w:cs="Times New Roman"/>
        </w:rPr>
        <w:t> The importance of multi-tier visibility suggests that policymakers should consider requirements for supply chain transparency, particularly for critical goods (healthcare supplies, food, strategic materials). Mandates could require disclosure of supply network depth and tier-specific risk assessments.</w:t>
      </w:r>
    </w:p>
    <w:p w14:paraId="3BFC0C1E" w14:textId="77777777" w:rsidR="00A11343" w:rsidRPr="00444B31" w:rsidRDefault="00A11343" w:rsidP="00A11343">
      <w:pPr>
        <w:numPr>
          <w:ilvl w:val="0"/>
          <w:numId w:val="13"/>
        </w:numPr>
        <w:rPr>
          <w:rFonts w:ascii="Times New Roman" w:hAnsi="Times New Roman" w:cs="Times New Roman"/>
        </w:rPr>
      </w:pPr>
      <w:r w:rsidRPr="00444B31">
        <w:rPr>
          <w:rFonts w:ascii="Times New Roman" w:hAnsi="Times New Roman" w:cs="Times New Roman"/>
          <w:b/>
          <w:bCs/>
        </w:rPr>
        <w:t>Technology Adoption Incentives:</w:t>
      </w:r>
      <w:r w:rsidRPr="00444B31">
        <w:rPr>
          <w:rFonts w:ascii="Times New Roman" w:hAnsi="Times New Roman" w:cs="Times New Roman"/>
        </w:rPr>
        <w:t xml:space="preserve"> Given the societal costs of supply chain disruptions, governments could consider incentives for technology adoption that </w:t>
      </w:r>
      <w:proofErr w:type="gramStart"/>
      <w:r w:rsidRPr="00444B31">
        <w:rPr>
          <w:rFonts w:ascii="Times New Roman" w:hAnsi="Times New Roman" w:cs="Times New Roman"/>
        </w:rPr>
        <w:t>improves</w:t>
      </w:r>
      <w:proofErr w:type="gramEnd"/>
      <w:r w:rsidRPr="00444B31">
        <w:rPr>
          <w:rFonts w:ascii="Times New Roman" w:hAnsi="Times New Roman" w:cs="Times New Roman"/>
        </w:rPr>
        <w:t xml:space="preserve"> supply chain resilience. Tax credits, grants, or low-interest loans could support investment in AI-driven risk management capabilities.</w:t>
      </w:r>
    </w:p>
    <w:p w14:paraId="4F69A394" w14:textId="77777777" w:rsidR="00A11343" w:rsidRPr="00444B31" w:rsidRDefault="00A11343" w:rsidP="00A11343">
      <w:pPr>
        <w:numPr>
          <w:ilvl w:val="0"/>
          <w:numId w:val="13"/>
        </w:numPr>
        <w:rPr>
          <w:rFonts w:ascii="Times New Roman" w:hAnsi="Times New Roman" w:cs="Times New Roman"/>
        </w:rPr>
      </w:pPr>
      <w:r w:rsidRPr="00444B31">
        <w:rPr>
          <w:rFonts w:ascii="Times New Roman" w:hAnsi="Times New Roman" w:cs="Times New Roman"/>
          <w:b/>
          <w:bCs/>
        </w:rPr>
        <w:t>Data Sharing Infrastructure:</w:t>
      </w:r>
      <w:r w:rsidRPr="00444B31">
        <w:rPr>
          <w:rFonts w:ascii="Times New Roman" w:hAnsi="Times New Roman" w:cs="Times New Roman"/>
        </w:rPr>
        <w:t> The data challenges identified suggest potential benefits from public infrastructure for supply chain data sharing. Government-sponsored platforms could facilitate secure data sharing across organizations while protecting competitive information.</w:t>
      </w:r>
    </w:p>
    <w:p w14:paraId="22B545F3" w14:textId="77777777" w:rsidR="00A11343" w:rsidRPr="00444B31" w:rsidRDefault="00A11343" w:rsidP="00A11343">
      <w:pPr>
        <w:numPr>
          <w:ilvl w:val="0"/>
          <w:numId w:val="13"/>
        </w:numPr>
        <w:rPr>
          <w:rFonts w:ascii="Times New Roman" w:hAnsi="Times New Roman" w:cs="Times New Roman"/>
        </w:rPr>
      </w:pPr>
      <w:r w:rsidRPr="00444B31">
        <w:rPr>
          <w:rFonts w:ascii="Times New Roman" w:hAnsi="Times New Roman" w:cs="Times New Roman"/>
          <w:b/>
          <w:bCs/>
        </w:rPr>
        <w:t>Geopolitical Risk Monitoring:</w:t>
      </w:r>
      <w:r w:rsidRPr="00444B31">
        <w:rPr>
          <w:rFonts w:ascii="Times New Roman" w:hAnsi="Times New Roman" w:cs="Times New Roman"/>
        </w:rPr>
        <w:t> The high importance of geopolitical risk suggests the value of government investment in real-time geopolitical risk monitoring and early warning systems that could be shared with industry.</w:t>
      </w:r>
    </w:p>
    <w:p w14:paraId="1F49454F"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5.3 Limitations</w:t>
      </w:r>
    </w:p>
    <w:p w14:paraId="58F4ACDB"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This study has several limitations that should be acknowledged and considered when interpreting the findings.</w:t>
      </w:r>
    </w:p>
    <w:p w14:paraId="3D984080" w14:textId="77777777" w:rsidR="00A11343" w:rsidRPr="00444B31" w:rsidRDefault="00A11343" w:rsidP="00A11343">
      <w:pPr>
        <w:numPr>
          <w:ilvl w:val="0"/>
          <w:numId w:val="14"/>
        </w:numPr>
        <w:rPr>
          <w:rFonts w:ascii="Times New Roman" w:hAnsi="Times New Roman" w:cs="Times New Roman"/>
        </w:rPr>
      </w:pPr>
      <w:r w:rsidRPr="00444B31">
        <w:rPr>
          <w:rFonts w:ascii="Times New Roman" w:hAnsi="Times New Roman" w:cs="Times New Roman"/>
          <w:b/>
          <w:bCs/>
        </w:rPr>
        <w:t>Data Availability and Completeness:</w:t>
      </w:r>
      <w:r w:rsidRPr="00444B31">
        <w:rPr>
          <w:rFonts w:ascii="Times New Roman" w:hAnsi="Times New Roman" w:cs="Times New Roman"/>
        </w:rPr>
        <w:t xml:space="preserve"> While the study utilized comprehensive data from multiple sources, data completeness declined significantly in deeper supplier tiers, with tier-4 data only 58% complete. This limitation reflects the real-world challenge of multi-tier visibility but may affect the generalizability of findings for deeper tiers. The imputation methods used may not fully capture the true patterns of risk in </w:t>
      </w:r>
      <w:proofErr w:type="gramStart"/>
      <w:r w:rsidRPr="00444B31">
        <w:rPr>
          <w:rFonts w:ascii="Times New Roman" w:hAnsi="Times New Roman" w:cs="Times New Roman"/>
        </w:rPr>
        <w:t>deeply-tiered</w:t>
      </w:r>
      <w:proofErr w:type="gramEnd"/>
      <w:r w:rsidRPr="00444B31">
        <w:rPr>
          <w:rFonts w:ascii="Times New Roman" w:hAnsi="Times New Roman" w:cs="Times New Roman"/>
        </w:rPr>
        <w:t xml:space="preserve"> suppliers where data is sparse.</w:t>
      </w:r>
    </w:p>
    <w:p w14:paraId="14EF3A68" w14:textId="77777777" w:rsidR="00A11343" w:rsidRPr="00444B31" w:rsidRDefault="00A11343" w:rsidP="00A11343">
      <w:pPr>
        <w:numPr>
          <w:ilvl w:val="0"/>
          <w:numId w:val="14"/>
        </w:numPr>
        <w:rPr>
          <w:rFonts w:ascii="Times New Roman" w:hAnsi="Times New Roman" w:cs="Times New Roman"/>
        </w:rPr>
      </w:pPr>
      <w:r w:rsidRPr="00444B31">
        <w:rPr>
          <w:rFonts w:ascii="Times New Roman" w:hAnsi="Times New Roman" w:cs="Times New Roman"/>
          <w:b/>
          <w:bCs/>
        </w:rPr>
        <w:t>Temporal Specificity:</w:t>
      </w:r>
      <w:r w:rsidRPr="00444B31">
        <w:rPr>
          <w:rFonts w:ascii="Times New Roman" w:hAnsi="Times New Roman" w:cs="Times New Roman"/>
        </w:rPr>
        <w:t xml:space="preserve"> The study period (2021-2026) coincided with an exceptional period of supply chain disruptions, including the COVID-19 pandemic aftereffects, </w:t>
      </w:r>
      <w:r w:rsidRPr="00444B31">
        <w:rPr>
          <w:rFonts w:ascii="Times New Roman" w:hAnsi="Times New Roman" w:cs="Times New Roman"/>
        </w:rPr>
        <w:lastRenderedPageBreak/>
        <w:t xml:space="preserve">geopolitical conflicts, and inflation pressures. While this provided rich data for model development, it may limit the generalizability of findings to more stable periods where disruption patterns may differ. The </w:t>
      </w:r>
      <w:proofErr w:type="gramStart"/>
      <w:r w:rsidRPr="00444B31">
        <w:rPr>
          <w:rFonts w:ascii="Times New Roman" w:hAnsi="Times New Roman" w:cs="Times New Roman"/>
        </w:rPr>
        <w:t>high geopolitical risk importance</w:t>
      </w:r>
      <w:proofErr w:type="gramEnd"/>
      <w:r w:rsidRPr="00444B31">
        <w:rPr>
          <w:rFonts w:ascii="Times New Roman" w:hAnsi="Times New Roman" w:cs="Times New Roman"/>
        </w:rPr>
        <w:t>, for example, may be specific to this period.</w:t>
      </w:r>
    </w:p>
    <w:p w14:paraId="38A05B55" w14:textId="77777777" w:rsidR="00A11343" w:rsidRPr="00444B31" w:rsidRDefault="00A11343" w:rsidP="00A11343">
      <w:pPr>
        <w:numPr>
          <w:ilvl w:val="0"/>
          <w:numId w:val="14"/>
        </w:numPr>
        <w:rPr>
          <w:rFonts w:ascii="Times New Roman" w:hAnsi="Times New Roman" w:cs="Times New Roman"/>
        </w:rPr>
      </w:pPr>
      <w:r w:rsidRPr="00444B31">
        <w:rPr>
          <w:rFonts w:ascii="Times New Roman" w:hAnsi="Times New Roman" w:cs="Times New Roman"/>
          <w:b/>
          <w:bCs/>
        </w:rPr>
        <w:t>Simulation Limitations:</w:t>
      </w:r>
      <w:r w:rsidRPr="00444B31">
        <w:rPr>
          <w:rFonts w:ascii="Times New Roman" w:hAnsi="Times New Roman" w:cs="Times New Roman"/>
        </w:rPr>
        <w:t> The prospective validation of mitigation effectiveness relied on simulation methods rather than real-time deployment. While the simulations were based on actual partner organization data and cost models, the estimated reductions in recovery time and severity remain projections that require empirical validation through actual organizational deployment and longitudinal tracking.</w:t>
      </w:r>
    </w:p>
    <w:p w14:paraId="7ADCA484" w14:textId="77777777" w:rsidR="00A11343" w:rsidRPr="00444B31" w:rsidRDefault="00A11343" w:rsidP="00A11343">
      <w:pPr>
        <w:numPr>
          <w:ilvl w:val="0"/>
          <w:numId w:val="14"/>
        </w:numPr>
        <w:rPr>
          <w:rFonts w:ascii="Times New Roman" w:hAnsi="Times New Roman" w:cs="Times New Roman"/>
        </w:rPr>
      </w:pPr>
      <w:r w:rsidRPr="00444B31">
        <w:rPr>
          <w:rFonts w:ascii="Times New Roman" w:hAnsi="Times New Roman" w:cs="Times New Roman"/>
          <w:b/>
          <w:bCs/>
        </w:rPr>
        <w:t>Organizational Context:</w:t>
      </w:r>
      <w:r w:rsidRPr="00444B31">
        <w:rPr>
          <w:rFonts w:ascii="Times New Roman" w:hAnsi="Times New Roman" w:cs="Times New Roman"/>
        </w:rPr>
        <w:t xml:space="preserve"> The study's partner organizations represented large, multinational corporations with substantial resources for supply chain management and technology adoption. The findings may not generalize </w:t>
      </w:r>
      <w:proofErr w:type="gramStart"/>
      <w:r w:rsidRPr="00444B31">
        <w:rPr>
          <w:rFonts w:ascii="Times New Roman" w:hAnsi="Times New Roman" w:cs="Times New Roman"/>
        </w:rPr>
        <w:t>to</w:t>
      </w:r>
      <w:proofErr w:type="gramEnd"/>
      <w:r w:rsidRPr="00444B31">
        <w:rPr>
          <w:rFonts w:ascii="Times New Roman" w:hAnsi="Times New Roman" w:cs="Times New Roman"/>
        </w:rPr>
        <w:t xml:space="preserve"> smaller organizations or those in resource-constrained settings. The implementation barriers and success factors identified may differ significantly for organizations with different resource endowments or organizational cultures.</w:t>
      </w:r>
    </w:p>
    <w:p w14:paraId="7DA05795" w14:textId="77777777" w:rsidR="00A11343" w:rsidRPr="00444B31" w:rsidRDefault="00A11343" w:rsidP="00A11343">
      <w:pPr>
        <w:numPr>
          <w:ilvl w:val="0"/>
          <w:numId w:val="14"/>
        </w:numPr>
        <w:rPr>
          <w:rFonts w:ascii="Times New Roman" w:hAnsi="Times New Roman" w:cs="Times New Roman"/>
        </w:rPr>
      </w:pPr>
      <w:r w:rsidRPr="00444B31">
        <w:rPr>
          <w:rFonts w:ascii="Times New Roman" w:hAnsi="Times New Roman" w:cs="Times New Roman"/>
          <w:b/>
          <w:bCs/>
        </w:rPr>
        <w:t>Computational Requirements:</w:t>
      </w:r>
      <w:r w:rsidRPr="00444B31">
        <w:rPr>
          <w:rFonts w:ascii="Times New Roman" w:hAnsi="Times New Roman" w:cs="Times New Roman"/>
        </w:rPr>
        <w:t> The hybrid architecture's computational requirements (training time approximately 18 hours on cloud infrastructure) may limit applicability in organizations without substantial computational resources. While inference time is substantially lower (minutes), the development and retraining processes may be challenging for smaller organizations.</w:t>
      </w:r>
    </w:p>
    <w:p w14:paraId="0B4CE43F" w14:textId="77777777" w:rsidR="00A11343" w:rsidRPr="00444B31" w:rsidRDefault="00A11343" w:rsidP="00A11343">
      <w:pPr>
        <w:numPr>
          <w:ilvl w:val="0"/>
          <w:numId w:val="14"/>
        </w:numPr>
        <w:rPr>
          <w:rFonts w:ascii="Times New Roman" w:hAnsi="Times New Roman" w:cs="Times New Roman"/>
        </w:rPr>
      </w:pPr>
      <w:r w:rsidRPr="00444B31">
        <w:rPr>
          <w:rFonts w:ascii="Times New Roman" w:hAnsi="Times New Roman" w:cs="Times New Roman"/>
          <w:b/>
          <w:bCs/>
        </w:rPr>
        <w:t>Model Assumptions:</w:t>
      </w:r>
      <w:r w:rsidRPr="00444B31">
        <w:rPr>
          <w:rFonts w:ascii="Times New Roman" w:hAnsi="Times New Roman" w:cs="Times New Roman"/>
        </w:rPr>
        <w:t> The architecture assumes that historical patterns provide meaningful basis for future predictions. This assumption may fail in the presence of truly unprecedented disruptions (Black Swan events), where historical data may not provide useful guidance. The architecture's performance in such scenarios remains untested.</w:t>
      </w:r>
    </w:p>
    <w:p w14:paraId="1FDCF4C5" w14:textId="77777777" w:rsidR="00A11343" w:rsidRPr="00444B31" w:rsidRDefault="00A11343" w:rsidP="00A11343">
      <w:pPr>
        <w:numPr>
          <w:ilvl w:val="0"/>
          <w:numId w:val="14"/>
        </w:numPr>
        <w:rPr>
          <w:rFonts w:ascii="Times New Roman" w:hAnsi="Times New Roman" w:cs="Times New Roman"/>
        </w:rPr>
      </w:pPr>
      <w:r w:rsidRPr="00444B31">
        <w:rPr>
          <w:rFonts w:ascii="Times New Roman" w:hAnsi="Times New Roman" w:cs="Times New Roman"/>
          <w:b/>
          <w:bCs/>
        </w:rPr>
        <w:t>Causality Limitations:</w:t>
      </w:r>
      <w:r w:rsidRPr="00444B31">
        <w:rPr>
          <w:rFonts w:ascii="Times New Roman" w:hAnsi="Times New Roman" w:cs="Times New Roman"/>
        </w:rPr>
        <w:t xml:space="preserve"> The feature importance analysis identifies predictors that are associated with disruptions but </w:t>
      </w:r>
      <w:proofErr w:type="gramStart"/>
      <w:r w:rsidRPr="00444B31">
        <w:rPr>
          <w:rFonts w:ascii="Times New Roman" w:hAnsi="Times New Roman" w:cs="Times New Roman"/>
        </w:rPr>
        <w:t>does</w:t>
      </w:r>
      <w:proofErr w:type="gramEnd"/>
      <w:r w:rsidRPr="00444B31">
        <w:rPr>
          <w:rFonts w:ascii="Times New Roman" w:hAnsi="Times New Roman" w:cs="Times New Roman"/>
        </w:rPr>
        <w:t xml:space="preserve"> not establish causal relationships. While many predictors are theoretically grounded, the precise causal mechanisms remain to be established through experimental or quasi-experimental research designs.</w:t>
      </w:r>
    </w:p>
    <w:p w14:paraId="7AA6DFA9" w14:textId="77777777" w:rsidR="00A11343" w:rsidRPr="00444B31" w:rsidRDefault="00A11343" w:rsidP="00A11343">
      <w:pPr>
        <w:rPr>
          <w:rFonts w:ascii="Times New Roman" w:hAnsi="Times New Roman" w:cs="Times New Roman"/>
          <w:b/>
          <w:bCs/>
        </w:rPr>
      </w:pPr>
      <w:r w:rsidRPr="00444B31">
        <w:rPr>
          <w:rFonts w:ascii="Times New Roman" w:hAnsi="Times New Roman" w:cs="Times New Roman"/>
          <w:b/>
          <w:bCs/>
        </w:rPr>
        <w:t>5.4 Future Research Directions</w:t>
      </w:r>
    </w:p>
    <w:p w14:paraId="6EDF5C24"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Building on the findings and acknowledging the limitations of this study, several directions for future research emerge:</w:t>
      </w:r>
    </w:p>
    <w:p w14:paraId="09DEB3C3" w14:textId="77777777" w:rsidR="00A11343" w:rsidRPr="00444B31" w:rsidRDefault="00A11343" w:rsidP="00A11343">
      <w:pPr>
        <w:numPr>
          <w:ilvl w:val="0"/>
          <w:numId w:val="15"/>
        </w:numPr>
        <w:rPr>
          <w:rFonts w:ascii="Times New Roman" w:hAnsi="Times New Roman" w:cs="Times New Roman"/>
        </w:rPr>
      </w:pPr>
      <w:r w:rsidRPr="00444B31">
        <w:rPr>
          <w:rFonts w:ascii="Times New Roman" w:hAnsi="Times New Roman" w:cs="Times New Roman"/>
          <w:b/>
          <w:bCs/>
        </w:rPr>
        <w:t>Extension to Additional Industry Sectors:</w:t>
      </w:r>
      <w:r w:rsidRPr="00444B31">
        <w:rPr>
          <w:rFonts w:ascii="Times New Roman" w:hAnsi="Times New Roman" w:cs="Times New Roman"/>
        </w:rPr>
        <w:t xml:space="preserve"> The current study focused on manufacturing, retail, healthcare, and technology sectors. Future research should extend </w:t>
      </w:r>
      <w:proofErr w:type="gramStart"/>
      <w:r w:rsidRPr="00444B31">
        <w:rPr>
          <w:rFonts w:ascii="Times New Roman" w:hAnsi="Times New Roman" w:cs="Times New Roman"/>
        </w:rPr>
        <w:t>the architecture</w:t>
      </w:r>
      <w:proofErr w:type="gramEnd"/>
      <w:r w:rsidRPr="00444B31">
        <w:rPr>
          <w:rFonts w:ascii="Times New Roman" w:hAnsi="Times New Roman" w:cs="Times New Roman"/>
        </w:rPr>
        <w:t xml:space="preserve"> to other sectors such as agriculture, energy, defense, and construction, which may have unique risk characteristics and data availability challenges. Sector-specific adaptation of the architecture could enhance its generalizability and practical applicability.</w:t>
      </w:r>
    </w:p>
    <w:p w14:paraId="3FA2FBDC" w14:textId="77777777" w:rsidR="00A11343" w:rsidRPr="00444B31" w:rsidRDefault="00A11343" w:rsidP="00A11343">
      <w:pPr>
        <w:numPr>
          <w:ilvl w:val="0"/>
          <w:numId w:val="15"/>
        </w:numPr>
        <w:rPr>
          <w:rFonts w:ascii="Times New Roman" w:hAnsi="Times New Roman" w:cs="Times New Roman"/>
        </w:rPr>
      </w:pPr>
      <w:r w:rsidRPr="00444B31">
        <w:rPr>
          <w:rFonts w:ascii="Times New Roman" w:hAnsi="Times New Roman" w:cs="Times New Roman"/>
          <w:b/>
          <w:bCs/>
        </w:rPr>
        <w:lastRenderedPageBreak/>
        <w:t>Real-Time Validation of Mitigation Effectiveness:</w:t>
      </w:r>
      <w:r w:rsidRPr="00444B31">
        <w:rPr>
          <w:rFonts w:ascii="Times New Roman" w:hAnsi="Times New Roman" w:cs="Times New Roman"/>
        </w:rPr>
        <w:t> The prospective simulation findings require validation through actual organizational deployment. Future research should partner with organizations to implement the architecture in real time and track its effectiveness in reducing disruption impact and recovery time. Longitudinal designs with pre-post comparison would provide stronger causal evidence.</w:t>
      </w:r>
    </w:p>
    <w:p w14:paraId="6AA4ED5A" w14:textId="77777777" w:rsidR="00A11343" w:rsidRPr="00444B31" w:rsidRDefault="00A11343" w:rsidP="00A11343">
      <w:pPr>
        <w:numPr>
          <w:ilvl w:val="0"/>
          <w:numId w:val="15"/>
        </w:numPr>
        <w:rPr>
          <w:rFonts w:ascii="Times New Roman" w:hAnsi="Times New Roman" w:cs="Times New Roman"/>
        </w:rPr>
      </w:pPr>
      <w:r w:rsidRPr="00444B31">
        <w:rPr>
          <w:rFonts w:ascii="Times New Roman" w:hAnsi="Times New Roman" w:cs="Times New Roman"/>
          <w:b/>
          <w:bCs/>
        </w:rPr>
        <w:t>Explainability Enhancement:</w:t>
      </w:r>
      <w:r w:rsidRPr="00444B31">
        <w:rPr>
          <w:rFonts w:ascii="Times New Roman" w:hAnsi="Times New Roman" w:cs="Times New Roman"/>
        </w:rPr>
        <w:t> The finding that explainability is a critical success factor suggests research on developing more interpretable AI architectures for supply chain risk management. Research could explore hybrid approaches that maintain predictive performance while providing human-understandable rationales for predictions and recommendations.</w:t>
      </w:r>
    </w:p>
    <w:p w14:paraId="54328C02" w14:textId="77777777" w:rsidR="00A11343" w:rsidRPr="00444B31" w:rsidRDefault="00A11343" w:rsidP="00A11343">
      <w:pPr>
        <w:numPr>
          <w:ilvl w:val="0"/>
          <w:numId w:val="15"/>
        </w:numPr>
        <w:rPr>
          <w:rFonts w:ascii="Times New Roman" w:hAnsi="Times New Roman" w:cs="Times New Roman"/>
        </w:rPr>
      </w:pPr>
      <w:r w:rsidRPr="00444B31">
        <w:rPr>
          <w:rFonts w:ascii="Times New Roman" w:hAnsi="Times New Roman" w:cs="Times New Roman"/>
          <w:b/>
          <w:bCs/>
        </w:rPr>
        <w:t>Integration of Additional Data Sources:</w:t>
      </w:r>
      <w:r w:rsidRPr="00444B31">
        <w:rPr>
          <w:rFonts w:ascii="Times New Roman" w:hAnsi="Times New Roman" w:cs="Times New Roman"/>
        </w:rPr>
        <w:t> The architecture could be extended by incorporating additional data sources that were not available for this study. Potential sources include satellite imagery (for supply chain surveillance, logistics tracking), news and social media natural language processing (for real-time risk signal detection), and Internet of Things (IoT) sensor data (for real-time operational monitoring).</w:t>
      </w:r>
    </w:p>
    <w:p w14:paraId="3231FB4C" w14:textId="77777777" w:rsidR="00A11343" w:rsidRPr="00444B31" w:rsidRDefault="00A11343" w:rsidP="00A11343">
      <w:pPr>
        <w:numPr>
          <w:ilvl w:val="0"/>
          <w:numId w:val="15"/>
        </w:numPr>
        <w:rPr>
          <w:rFonts w:ascii="Times New Roman" w:hAnsi="Times New Roman" w:cs="Times New Roman"/>
        </w:rPr>
      </w:pPr>
      <w:r w:rsidRPr="00444B31">
        <w:rPr>
          <w:rFonts w:ascii="Times New Roman" w:hAnsi="Times New Roman" w:cs="Times New Roman"/>
          <w:b/>
          <w:bCs/>
        </w:rPr>
        <w:t>Dealer/Tier Dynamics:</w:t>
      </w:r>
      <w:r w:rsidRPr="00444B31">
        <w:rPr>
          <w:rFonts w:ascii="Times New Roman" w:hAnsi="Times New Roman" w:cs="Times New Roman"/>
        </w:rPr>
        <w:t> Future research could examine the dynamics of disruption propagation across tiers in more detail, using network analysis to understand how disruptions cascade through the supply network. This could inform more sophisticated mitigation strategies that account for network effects.</w:t>
      </w:r>
    </w:p>
    <w:p w14:paraId="428272E4" w14:textId="77777777" w:rsidR="00A11343" w:rsidRPr="00444B31" w:rsidRDefault="00A11343" w:rsidP="00A11343">
      <w:pPr>
        <w:numPr>
          <w:ilvl w:val="0"/>
          <w:numId w:val="15"/>
        </w:numPr>
        <w:rPr>
          <w:rFonts w:ascii="Times New Roman" w:hAnsi="Times New Roman" w:cs="Times New Roman"/>
        </w:rPr>
      </w:pPr>
      <w:r w:rsidRPr="00444B31">
        <w:rPr>
          <w:rFonts w:ascii="Times New Roman" w:hAnsi="Times New Roman" w:cs="Times New Roman"/>
          <w:b/>
          <w:bCs/>
        </w:rPr>
        <w:t>Behavioral and Organizational Factors:</w:t>
      </w:r>
      <w:r w:rsidRPr="00444B31">
        <w:rPr>
          <w:rFonts w:ascii="Times New Roman" w:hAnsi="Times New Roman" w:cs="Times New Roman"/>
        </w:rPr>
        <w:t> The implementation barriers identified suggest the need for research on behavioral and organizational factors in AI adoption for supply chain risk management. Research could examine manager decision-making processes, trust in AI predictions, and organizational change strategies that facilitate adoption.</w:t>
      </w:r>
    </w:p>
    <w:p w14:paraId="217E7E54" w14:textId="77777777" w:rsidR="00A11343" w:rsidRPr="00444B31" w:rsidRDefault="00A11343" w:rsidP="00A11343">
      <w:pPr>
        <w:numPr>
          <w:ilvl w:val="0"/>
          <w:numId w:val="15"/>
        </w:numPr>
        <w:rPr>
          <w:rFonts w:ascii="Times New Roman" w:hAnsi="Times New Roman" w:cs="Times New Roman"/>
        </w:rPr>
      </w:pPr>
      <w:r w:rsidRPr="00444B31">
        <w:rPr>
          <w:rFonts w:ascii="Times New Roman" w:hAnsi="Times New Roman" w:cs="Times New Roman"/>
          <w:b/>
          <w:bCs/>
        </w:rPr>
        <w:t>Cost-Benefit Analysis:</w:t>
      </w:r>
      <w:r w:rsidRPr="00444B31">
        <w:rPr>
          <w:rFonts w:ascii="Times New Roman" w:hAnsi="Times New Roman" w:cs="Times New Roman"/>
        </w:rPr>
        <w:t> Future research should conduct comprehensive cost-benefit analysis of architecture adoption, incorporating direct costs (technology, personnel, data) and benefits (reduced disruption impact, improved recovery time, supply chain performance improvements). This evidence would be valuable for organizational investment decisions.</w:t>
      </w:r>
    </w:p>
    <w:p w14:paraId="0CC12CC4" w14:textId="77777777" w:rsidR="00A11343" w:rsidRPr="00444B31" w:rsidRDefault="00A11343" w:rsidP="00A11343">
      <w:pPr>
        <w:numPr>
          <w:ilvl w:val="0"/>
          <w:numId w:val="15"/>
        </w:numPr>
        <w:rPr>
          <w:rFonts w:ascii="Times New Roman" w:hAnsi="Times New Roman" w:cs="Times New Roman"/>
        </w:rPr>
      </w:pPr>
      <w:r w:rsidRPr="00444B31">
        <w:rPr>
          <w:rFonts w:ascii="Times New Roman" w:hAnsi="Times New Roman" w:cs="Times New Roman"/>
          <w:b/>
          <w:bCs/>
        </w:rPr>
        <w:t>Adaptation to Emerging Risks:</w:t>
      </w:r>
      <w:r w:rsidRPr="00444B31">
        <w:rPr>
          <w:rFonts w:ascii="Times New Roman" w:hAnsi="Times New Roman" w:cs="Times New Roman"/>
        </w:rPr>
        <w:t> The architecture could be adapted to specifically address emerging risk categories such as cyber supply chain risks, climate change impacts, and pandemic-related disruptions. These risk categories present unique challenges that may require architecture modifications.</w:t>
      </w:r>
    </w:p>
    <w:p w14:paraId="04B1EE3A" w14:textId="77777777" w:rsidR="00444B31" w:rsidRDefault="00444B31" w:rsidP="00A11343">
      <w:pPr>
        <w:rPr>
          <w:rFonts w:ascii="Times New Roman" w:hAnsi="Times New Roman" w:cs="Times New Roman"/>
        </w:rPr>
      </w:pPr>
    </w:p>
    <w:p w14:paraId="3FDDBF5D" w14:textId="77777777" w:rsidR="00444B31" w:rsidRDefault="00444B31" w:rsidP="00A11343">
      <w:pPr>
        <w:rPr>
          <w:rFonts w:ascii="Times New Roman" w:hAnsi="Times New Roman" w:cs="Times New Roman"/>
        </w:rPr>
      </w:pPr>
    </w:p>
    <w:p w14:paraId="4A666133" w14:textId="77777777" w:rsidR="00444B31" w:rsidRDefault="00444B31" w:rsidP="00A11343">
      <w:pPr>
        <w:rPr>
          <w:rFonts w:ascii="Times New Roman" w:hAnsi="Times New Roman" w:cs="Times New Roman"/>
        </w:rPr>
      </w:pPr>
    </w:p>
    <w:p w14:paraId="30597752" w14:textId="39033072" w:rsidR="00A11343" w:rsidRPr="00444B31" w:rsidRDefault="00A11343" w:rsidP="00A11343">
      <w:pPr>
        <w:rPr>
          <w:rFonts w:ascii="Times New Roman" w:hAnsi="Times New Roman" w:cs="Times New Roman"/>
          <w:b/>
          <w:bCs/>
        </w:rPr>
      </w:pPr>
      <w:r w:rsidRPr="00444B31">
        <w:rPr>
          <w:rFonts w:ascii="Times New Roman" w:hAnsi="Times New Roman" w:cs="Times New Roman"/>
          <w:b/>
          <w:bCs/>
        </w:rPr>
        <w:lastRenderedPageBreak/>
        <w:t>6. Conclusion</w:t>
      </w:r>
    </w:p>
    <w:p w14:paraId="7343496C"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This research </w:t>
      </w:r>
      <w:proofErr w:type="gramStart"/>
      <w:r w:rsidRPr="00444B31">
        <w:rPr>
          <w:rFonts w:ascii="Times New Roman" w:hAnsi="Times New Roman" w:cs="Times New Roman"/>
        </w:rPr>
        <w:t>set</w:t>
      </w:r>
      <w:proofErr w:type="gramEnd"/>
      <w:r w:rsidRPr="00444B31">
        <w:rPr>
          <w:rFonts w:ascii="Times New Roman" w:hAnsi="Times New Roman" w:cs="Times New Roman"/>
        </w:rPr>
        <w:t xml:space="preserve"> out to develop, validate, and evaluate </w:t>
      </w:r>
      <w:proofErr w:type="gramStart"/>
      <w:r w:rsidRPr="00444B31">
        <w:rPr>
          <w:rFonts w:ascii="Times New Roman" w:hAnsi="Times New Roman" w:cs="Times New Roman"/>
        </w:rPr>
        <w:t>a predictive</w:t>
      </w:r>
      <w:proofErr w:type="gramEnd"/>
      <w:r w:rsidRPr="00444B31">
        <w:rPr>
          <w:rFonts w:ascii="Times New Roman" w:hAnsi="Times New Roman" w:cs="Times New Roman"/>
        </w:rPr>
        <w:t xml:space="preserve"> analytics and AI-driven risk mitigation architecture for enhancing resilience in global multi-tiered supply chain logistics projects. The developed hybrid GBM-LSTM architecture achieved 89.4% prediction accuracy for tier-1 supplier disruptions with a 14-day lead time, substantially outperforming traditional risk assessment methods (68.3-72.1%) and demonstrating the value of advanced analytical approaches for supply chain risk management. Feature importance analysis identified supplier financial health (31.2%), geopolitical risk (24.7%), and inventory buffer ratios (18.5%) as the most critical predictors, providing actionable guidance for risk monitoring and mitigation strategy development.</w:t>
      </w:r>
    </w:p>
    <w:p w14:paraId="77649CC2"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 xml:space="preserve">The main contribution of this research is the provision of a validated, replicable framework that bridges the gap </w:t>
      </w:r>
      <w:proofErr w:type="gramStart"/>
      <w:r w:rsidRPr="00444B31">
        <w:rPr>
          <w:rFonts w:ascii="Times New Roman" w:hAnsi="Times New Roman" w:cs="Times New Roman"/>
        </w:rPr>
        <w:t>between disruption</w:t>
      </w:r>
      <w:proofErr w:type="gramEnd"/>
      <w:r w:rsidRPr="00444B31">
        <w:rPr>
          <w:rFonts w:ascii="Times New Roman" w:hAnsi="Times New Roman" w:cs="Times New Roman"/>
        </w:rPr>
        <w:t xml:space="preserve"> prediction and mitigation action in multi-tier supply chains. The architecture demonstrates that combining gradient boosting for classification with long short-term memory for temporal modeling enables both accurate prediction of disruptions and actionable lead time for mitigation. The prospective simulation findings—87.6% prediction accuracy, 73.5% estimated recovery time reduction, and 68.2% estimated severity reduction—provide strong evidence that the architecture would deliver meaningful practical benefits if deployed in organizational settings.</w:t>
      </w:r>
    </w:p>
    <w:p w14:paraId="69DEA74D"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For practitioners and supply chain managers, the research offers a practical decision support system that transforms reactive crisis management into proactive resilience building. The key practical takeaway is that organizations should prioritize investment in multi-tier visibility, focus risk monitoring on financial health, geopolitical factors, and inventory buffers, and adopt a phased implementation approach that addresses the data quality and organizational change challenges identified in this study. The architecture's explainability features and workflow integration capabilities are critical for building manager trust and facilitating adoption.</w:t>
      </w:r>
    </w:p>
    <w:p w14:paraId="1DC5134F" w14:textId="77777777" w:rsidR="00A11343" w:rsidRPr="00444B31" w:rsidRDefault="00A11343" w:rsidP="00A11343">
      <w:pPr>
        <w:rPr>
          <w:rFonts w:ascii="Times New Roman" w:hAnsi="Times New Roman" w:cs="Times New Roman"/>
        </w:rPr>
      </w:pPr>
      <w:r w:rsidRPr="00444B31">
        <w:rPr>
          <w:rFonts w:ascii="Times New Roman" w:hAnsi="Times New Roman" w:cs="Times New Roman"/>
        </w:rPr>
        <w:t>The findings of this research, while promising, represent an initial step in the development of AI-driven supply chain risk mitigation capabilities. The architecture's validation through retrospective analysis and prospective simulation provides a strong foundation, but actual organizational deployment and longitudinal tracking will be essential for confirming its practical effectiveness. As supply chains continue to globalize and face increasing disruption risks, the need for sophisticated, proactive risk management approaches will only grow. This research contributes to that need by providing a validated framework that can help organizations anticipate and mitigate supply chain disruptions, ultimately building more resilient global supply networks.</w:t>
      </w:r>
    </w:p>
    <w:p w14:paraId="5E2E1511" w14:textId="77777777" w:rsidR="00444B31" w:rsidRDefault="00444B31" w:rsidP="00A11343">
      <w:pPr>
        <w:rPr>
          <w:rFonts w:ascii="Times New Roman" w:hAnsi="Times New Roman" w:cs="Times New Roman"/>
        </w:rPr>
      </w:pPr>
    </w:p>
    <w:p w14:paraId="5B31195B" w14:textId="77777777" w:rsidR="00444B31" w:rsidRDefault="00444B31" w:rsidP="00A11343">
      <w:pPr>
        <w:rPr>
          <w:rFonts w:ascii="Times New Roman" w:hAnsi="Times New Roman" w:cs="Times New Roman"/>
        </w:rPr>
      </w:pPr>
    </w:p>
    <w:p w14:paraId="6617A99B" w14:textId="77777777" w:rsidR="00444B31" w:rsidRDefault="00444B31" w:rsidP="00A11343">
      <w:pPr>
        <w:rPr>
          <w:rFonts w:ascii="Times New Roman" w:hAnsi="Times New Roman" w:cs="Times New Roman"/>
        </w:rPr>
      </w:pPr>
    </w:p>
    <w:p w14:paraId="272D8FA1" w14:textId="05A6ABC0" w:rsidR="00A11343" w:rsidRDefault="00A11343" w:rsidP="00444B31">
      <w:pPr>
        <w:jc w:val="center"/>
        <w:rPr>
          <w:rFonts w:ascii="Times New Roman" w:hAnsi="Times New Roman" w:cs="Times New Roman"/>
          <w:b/>
          <w:bCs/>
          <w:sz w:val="36"/>
          <w:szCs w:val="36"/>
        </w:rPr>
      </w:pPr>
      <w:r w:rsidRPr="00444B31">
        <w:rPr>
          <w:rFonts w:ascii="Times New Roman" w:hAnsi="Times New Roman" w:cs="Times New Roman"/>
          <w:b/>
          <w:bCs/>
          <w:sz w:val="36"/>
          <w:szCs w:val="36"/>
        </w:rPr>
        <w:lastRenderedPageBreak/>
        <w:t>References</w:t>
      </w:r>
    </w:p>
    <w:p w14:paraId="0ED3DB0D" w14:textId="77777777" w:rsidR="00444B31" w:rsidRPr="00444B31" w:rsidRDefault="00444B31" w:rsidP="00444B31">
      <w:pPr>
        <w:jc w:val="center"/>
        <w:rPr>
          <w:rFonts w:ascii="Times New Roman" w:hAnsi="Times New Roman" w:cs="Times New Roman"/>
          <w:b/>
          <w:bCs/>
          <w:sz w:val="36"/>
          <w:szCs w:val="36"/>
        </w:rPr>
      </w:pPr>
    </w:p>
    <w:p w14:paraId="19EBD1D5" w14:textId="77777777" w:rsidR="00A11343" w:rsidRPr="00444B31" w:rsidRDefault="00A11343" w:rsidP="00444B31">
      <w:pPr>
        <w:pStyle w:val="ListParagraph"/>
        <w:numPr>
          <w:ilvl w:val="0"/>
          <w:numId w:val="16"/>
        </w:numPr>
        <w:rPr>
          <w:rFonts w:ascii="Times New Roman" w:hAnsi="Times New Roman" w:cs="Times New Roman"/>
        </w:rPr>
      </w:pPr>
      <w:proofErr w:type="spellStart"/>
      <w:r w:rsidRPr="00444B31">
        <w:rPr>
          <w:rFonts w:ascii="Times New Roman" w:hAnsi="Times New Roman" w:cs="Times New Roman"/>
        </w:rPr>
        <w:t>Baryannis</w:t>
      </w:r>
      <w:proofErr w:type="spellEnd"/>
      <w:r w:rsidRPr="00444B31">
        <w:rPr>
          <w:rFonts w:ascii="Times New Roman" w:hAnsi="Times New Roman" w:cs="Times New Roman"/>
        </w:rPr>
        <w:t>, G., Validi, S., Dani, S., &amp; Antoniou, G. (2019). Supply chain risk management and artificial intelligence: State of the art and future research directions. </w:t>
      </w:r>
      <w:r w:rsidRPr="00444B31">
        <w:rPr>
          <w:rFonts w:ascii="Times New Roman" w:hAnsi="Times New Roman" w:cs="Times New Roman"/>
          <w:i/>
          <w:iCs/>
        </w:rPr>
        <w:t>International Journal of Production Research</w:t>
      </w:r>
      <w:r w:rsidRPr="00444B31">
        <w:rPr>
          <w:rFonts w:ascii="Times New Roman" w:hAnsi="Times New Roman" w:cs="Times New Roman"/>
        </w:rPr>
        <w:t>, 57(7), 2179-2216. </w:t>
      </w:r>
      <w:hyperlink r:id="rId5" w:tgtFrame="_blank" w:history="1">
        <w:r w:rsidRPr="00444B31">
          <w:rPr>
            <w:rStyle w:val="Hyperlink"/>
            <w:rFonts w:ascii="Times New Roman" w:hAnsi="Times New Roman" w:cs="Times New Roman"/>
          </w:rPr>
          <w:t>https://doi.org/10.1080/00207543.2018.1530476</w:t>
        </w:r>
      </w:hyperlink>
    </w:p>
    <w:p w14:paraId="06DD90A7"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Choi, T. Y., &amp; Kim, Y. (2020). A review of the multi-tier supply chain literature: A framework and research agenda. </w:t>
      </w:r>
      <w:r w:rsidRPr="00444B31">
        <w:rPr>
          <w:rFonts w:ascii="Times New Roman" w:hAnsi="Times New Roman" w:cs="Times New Roman"/>
          <w:i/>
          <w:iCs/>
        </w:rPr>
        <w:t>Journal of Business Logistics</w:t>
      </w:r>
      <w:r w:rsidRPr="00444B31">
        <w:rPr>
          <w:rFonts w:ascii="Times New Roman" w:hAnsi="Times New Roman" w:cs="Times New Roman"/>
        </w:rPr>
        <w:t>, 41(4), 271-292.</w:t>
      </w:r>
    </w:p>
    <w:p w14:paraId="7D0319F3"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Christopher, M., &amp; Peck, H. (2004). Building the resilient supply chain. </w:t>
      </w:r>
      <w:r w:rsidRPr="00444B31">
        <w:rPr>
          <w:rFonts w:ascii="Times New Roman" w:hAnsi="Times New Roman" w:cs="Times New Roman"/>
          <w:i/>
          <w:iCs/>
        </w:rPr>
        <w:t>The International Journal of Logistics Management</w:t>
      </w:r>
      <w:r w:rsidRPr="00444B31">
        <w:rPr>
          <w:rFonts w:ascii="Times New Roman" w:hAnsi="Times New Roman" w:cs="Times New Roman"/>
        </w:rPr>
        <w:t>, 15(2), 1-14. </w:t>
      </w:r>
      <w:hyperlink r:id="rId6" w:tgtFrame="_blank" w:history="1">
        <w:r w:rsidRPr="00444B31">
          <w:rPr>
            <w:rStyle w:val="Hyperlink"/>
            <w:rFonts w:ascii="Times New Roman" w:hAnsi="Times New Roman" w:cs="Times New Roman"/>
          </w:rPr>
          <w:t>https://doi.org/10.1108/09574090410700275</w:t>
        </w:r>
      </w:hyperlink>
    </w:p>
    <w:p w14:paraId="7B0783D2"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 xml:space="preserve">Ghadge, A., Wurtmann, H., &amp; </w:t>
      </w:r>
      <w:proofErr w:type="spellStart"/>
      <w:r w:rsidRPr="00444B31">
        <w:rPr>
          <w:rFonts w:ascii="Times New Roman" w:hAnsi="Times New Roman" w:cs="Times New Roman"/>
        </w:rPr>
        <w:t>Seuring</w:t>
      </w:r>
      <w:proofErr w:type="spellEnd"/>
      <w:r w:rsidRPr="00444B31">
        <w:rPr>
          <w:rFonts w:ascii="Times New Roman" w:hAnsi="Times New Roman" w:cs="Times New Roman"/>
        </w:rPr>
        <w:t>, S. (2020). Managing climate change risks in global supply chains: A review and research agenda. </w:t>
      </w:r>
      <w:r w:rsidRPr="00444B31">
        <w:rPr>
          <w:rFonts w:ascii="Times New Roman" w:hAnsi="Times New Roman" w:cs="Times New Roman"/>
          <w:i/>
          <w:iCs/>
        </w:rPr>
        <w:t>International Journal of Production Research</w:t>
      </w:r>
      <w:r w:rsidRPr="00444B31">
        <w:rPr>
          <w:rFonts w:ascii="Times New Roman" w:hAnsi="Times New Roman" w:cs="Times New Roman"/>
        </w:rPr>
        <w:t>, 58(1), 44-64. </w:t>
      </w:r>
      <w:hyperlink r:id="rId7" w:tgtFrame="_blank" w:history="1">
        <w:r w:rsidRPr="00444B31">
          <w:rPr>
            <w:rStyle w:val="Hyperlink"/>
            <w:rFonts w:ascii="Times New Roman" w:hAnsi="Times New Roman" w:cs="Times New Roman"/>
          </w:rPr>
          <w:t>https://doi.org/10.1080/00207543.2019.1629670</w:t>
        </w:r>
      </w:hyperlink>
    </w:p>
    <w:p w14:paraId="6A591BED"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Handfield, R. B., Blackhurst, J., Elkins, D., &amp; Craighead, C. W. (2020). A framework for supply chain risk management. </w:t>
      </w:r>
      <w:r w:rsidRPr="00444B31">
        <w:rPr>
          <w:rFonts w:ascii="Times New Roman" w:hAnsi="Times New Roman" w:cs="Times New Roman"/>
          <w:i/>
          <w:iCs/>
        </w:rPr>
        <w:t>Journal of Supply Chain Management</w:t>
      </w:r>
      <w:r w:rsidRPr="00444B31">
        <w:rPr>
          <w:rFonts w:ascii="Times New Roman" w:hAnsi="Times New Roman" w:cs="Times New Roman"/>
        </w:rPr>
        <w:t>, 56(3), 3-17.</w:t>
      </w:r>
    </w:p>
    <w:p w14:paraId="7791510D"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Helo, P., &amp; Hao, Y. (2022). Artificial intelligence in operations management and supply chain analytics. </w:t>
      </w:r>
      <w:r w:rsidRPr="00444B31">
        <w:rPr>
          <w:rFonts w:ascii="Times New Roman" w:hAnsi="Times New Roman" w:cs="Times New Roman"/>
          <w:i/>
          <w:iCs/>
        </w:rPr>
        <w:t>Computers &amp; Industrial Engineering</w:t>
      </w:r>
      <w:r w:rsidRPr="00444B31">
        <w:rPr>
          <w:rFonts w:ascii="Times New Roman" w:hAnsi="Times New Roman" w:cs="Times New Roman"/>
        </w:rPr>
        <w:t>, 173, 108708. </w:t>
      </w:r>
      <w:hyperlink r:id="rId8" w:tgtFrame="_blank" w:history="1">
        <w:r w:rsidRPr="00444B31">
          <w:rPr>
            <w:rStyle w:val="Hyperlink"/>
            <w:rFonts w:ascii="Times New Roman" w:hAnsi="Times New Roman" w:cs="Times New Roman"/>
          </w:rPr>
          <w:t>https://doi.org/10.1016/j.cie.2022.108708</w:t>
        </w:r>
      </w:hyperlink>
    </w:p>
    <w:p w14:paraId="1CDF4687"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Hendricks, K. B., &amp; Singhal, V. R. (2005). Association between supply chain glitches and operating performance. </w:t>
      </w:r>
      <w:r w:rsidRPr="00444B31">
        <w:rPr>
          <w:rFonts w:ascii="Times New Roman" w:hAnsi="Times New Roman" w:cs="Times New Roman"/>
          <w:i/>
          <w:iCs/>
        </w:rPr>
        <w:t>Management Science</w:t>
      </w:r>
      <w:r w:rsidRPr="00444B31">
        <w:rPr>
          <w:rFonts w:ascii="Times New Roman" w:hAnsi="Times New Roman" w:cs="Times New Roman"/>
        </w:rPr>
        <w:t>, 51(5), 695-711. </w:t>
      </w:r>
      <w:hyperlink r:id="rId9" w:tgtFrame="_blank" w:history="1">
        <w:r w:rsidRPr="00444B31">
          <w:rPr>
            <w:rStyle w:val="Hyperlink"/>
            <w:rFonts w:ascii="Times New Roman" w:hAnsi="Times New Roman" w:cs="Times New Roman"/>
          </w:rPr>
          <w:t>https://doi.org/10.1287/mnsc.1040.0353</w:t>
        </w:r>
      </w:hyperlink>
    </w:p>
    <w:p w14:paraId="3CA1649D"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Ivanov, D. (2020). Predicting the impacts of epidemic outbreaks on global supply chains: A simulation-based analysis on the coronavirus outbreak (COVID-19/SARS-CoV-2) case. </w:t>
      </w:r>
      <w:r w:rsidRPr="00444B31">
        <w:rPr>
          <w:rFonts w:ascii="Times New Roman" w:hAnsi="Times New Roman" w:cs="Times New Roman"/>
          <w:i/>
          <w:iCs/>
        </w:rPr>
        <w:t>Transportation Research Part E: Logistics and Transportation Review</w:t>
      </w:r>
      <w:r w:rsidRPr="00444B31">
        <w:rPr>
          <w:rFonts w:ascii="Times New Roman" w:hAnsi="Times New Roman" w:cs="Times New Roman"/>
        </w:rPr>
        <w:t>, 136, 101922. </w:t>
      </w:r>
      <w:hyperlink r:id="rId10" w:tgtFrame="_blank" w:history="1">
        <w:r w:rsidRPr="00444B31">
          <w:rPr>
            <w:rStyle w:val="Hyperlink"/>
            <w:rFonts w:ascii="Times New Roman" w:hAnsi="Times New Roman" w:cs="Times New Roman"/>
          </w:rPr>
          <w:t>https://doi.org/10.1016/j.tre.2020.101922</w:t>
        </w:r>
      </w:hyperlink>
    </w:p>
    <w:p w14:paraId="169D9E06"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 xml:space="preserve">Ivanov, D., </w:t>
      </w:r>
      <w:proofErr w:type="spellStart"/>
      <w:r w:rsidRPr="00444B31">
        <w:rPr>
          <w:rFonts w:ascii="Times New Roman" w:hAnsi="Times New Roman" w:cs="Times New Roman"/>
        </w:rPr>
        <w:t>Dolgui</w:t>
      </w:r>
      <w:proofErr w:type="spellEnd"/>
      <w:r w:rsidRPr="00444B31">
        <w:rPr>
          <w:rFonts w:ascii="Times New Roman" w:hAnsi="Times New Roman" w:cs="Times New Roman"/>
        </w:rPr>
        <w:t>, A., &amp; Sokolov, B. (2019). The impact of digital twins and blockchain on supply chain resilience. </w:t>
      </w:r>
      <w:r w:rsidRPr="00444B31">
        <w:rPr>
          <w:rFonts w:ascii="Times New Roman" w:hAnsi="Times New Roman" w:cs="Times New Roman"/>
          <w:i/>
          <w:iCs/>
        </w:rPr>
        <w:t>International Journal of Production Research</w:t>
      </w:r>
      <w:r w:rsidRPr="00444B31">
        <w:rPr>
          <w:rFonts w:ascii="Times New Roman" w:hAnsi="Times New Roman" w:cs="Times New Roman"/>
        </w:rPr>
        <w:t>, 57(15), 4799-4812.</w:t>
      </w:r>
    </w:p>
    <w:p w14:paraId="37C40E7E"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 xml:space="preserve">Kahneman, D., &amp; Tversky, A. (1979). Prospect theory: An analysis of </w:t>
      </w:r>
      <w:proofErr w:type="gramStart"/>
      <w:r w:rsidRPr="00444B31">
        <w:rPr>
          <w:rFonts w:ascii="Times New Roman" w:hAnsi="Times New Roman" w:cs="Times New Roman"/>
        </w:rPr>
        <w:t>decision</w:t>
      </w:r>
      <w:proofErr w:type="gramEnd"/>
      <w:r w:rsidRPr="00444B31">
        <w:rPr>
          <w:rFonts w:ascii="Times New Roman" w:hAnsi="Times New Roman" w:cs="Times New Roman"/>
        </w:rPr>
        <w:t xml:space="preserve"> under risk. </w:t>
      </w:r>
      <w:proofErr w:type="spellStart"/>
      <w:r w:rsidRPr="00444B31">
        <w:rPr>
          <w:rFonts w:ascii="Times New Roman" w:hAnsi="Times New Roman" w:cs="Times New Roman"/>
          <w:i/>
          <w:iCs/>
        </w:rPr>
        <w:t>Econometrica</w:t>
      </w:r>
      <w:proofErr w:type="spellEnd"/>
      <w:r w:rsidRPr="00444B31">
        <w:rPr>
          <w:rFonts w:ascii="Times New Roman" w:hAnsi="Times New Roman" w:cs="Times New Roman"/>
        </w:rPr>
        <w:t>, 47(2), 263-292. </w:t>
      </w:r>
      <w:hyperlink r:id="rId11" w:tgtFrame="_blank" w:history="1">
        <w:r w:rsidRPr="00444B31">
          <w:rPr>
            <w:rStyle w:val="Hyperlink"/>
            <w:rFonts w:ascii="Times New Roman" w:hAnsi="Times New Roman" w:cs="Times New Roman"/>
          </w:rPr>
          <w:t>https://doi.org/10.2307/1914185</w:t>
        </w:r>
      </w:hyperlink>
    </w:p>
    <w:p w14:paraId="776CC818" w14:textId="77777777" w:rsidR="00A11343" w:rsidRPr="00444B31" w:rsidRDefault="00A11343" w:rsidP="00444B31">
      <w:pPr>
        <w:pStyle w:val="ListParagraph"/>
        <w:numPr>
          <w:ilvl w:val="0"/>
          <w:numId w:val="16"/>
        </w:numPr>
        <w:rPr>
          <w:rFonts w:ascii="Times New Roman" w:hAnsi="Times New Roman" w:cs="Times New Roman"/>
        </w:rPr>
      </w:pPr>
      <w:proofErr w:type="spellStart"/>
      <w:r w:rsidRPr="00444B31">
        <w:rPr>
          <w:rFonts w:ascii="Times New Roman" w:hAnsi="Times New Roman" w:cs="Times New Roman"/>
        </w:rPr>
        <w:t>Kilubi</w:t>
      </w:r>
      <w:proofErr w:type="spellEnd"/>
      <w:r w:rsidRPr="00444B31">
        <w:rPr>
          <w:rFonts w:ascii="Times New Roman" w:hAnsi="Times New Roman" w:cs="Times New Roman"/>
        </w:rPr>
        <w:t>, I. (2020). Predictive analytics and supply chain resilience: A conceptual framework. </w:t>
      </w:r>
      <w:r w:rsidRPr="00444B31">
        <w:rPr>
          <w:rFonts w:ascii="Times New Roman" w:hAnsi="Times New Roman" w:cs="Times New Roman"/>
          <w:i/>
          <w:iCs/>
        </w:rPr>
        <w:t>International Journal of Logistics Systems and Management</w:t>
      </w:r>
      <w:r w:rsidRPr="00444B31">
        <w:rPr>
          <w:rFonts w:ascii="Times New Roman" w:hAnsi="Times New Roman" w:cs="Times New Roman"/>
        </w:rPr>
        <w:t>, 36(4), 487-512.</w:t>
      </w:r>
    </w:p>
    <w:p w14:paraId="23453622"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 xml:space="preserve">Mamun, A. A., </w:t>
      </w:r>
      <w:proofErr w:type="spellStart"/>
      <w:r w:rsidRPr="00444B31">
        <w:rPr>
          <w:rFonts w:ascii="Times New Roman" w:hAnsi="Times New Roman" w:cs="Times New Roman"/>
        </w:rPr>
        <w:t>Shahiduzzaman</w:t>
      </w:r>
      <w:proofErr w:type="spellEnd"/>
      <w:r w:rsidRPr="00444B31">
        <w:rPr>
          <w:rFonts w:ascii="Times New Roman" w:hAnsi="Times New Roman" w:cs="Times New Roman"/>
        </w:rPr>
        <w:t xml:space="preserve">, M., </w:t>
      </w:r>
      <w:proofErr w:type="spellStart"/>
      <w:r w:rsidRPr="00444B31">
        <w:rPr>
          <w:rFonts w:ascii="Times New Roman" w:hAnsi="Times New Roman" w:cs="Times New Roman"/>
        </w:rPr>
        <w:t>Kabtia</w:t>
      </w:r>
      <w:proofErr w:type="spellEnd"/>
      <w:r w:rsidRPr="00444B31">
        <w:rPr>
          <w:rFonts w:ascii="Times New Roman" w:hAnsi="Times New Roman" w:cs="Times New Roman"/>
        </w:rPr>
        <w:t xml:space="preserve">, M., Hossain, M. S., Akter, S., &amp; Kabir, M. F. (2026). A leakage-aware machine learning pipeline for credit default prediction using </w:t>
      </w:r>
      <w:proofErr w:type="spellStart"/>
      <w:r w:rsidRPr="00444B31">
        <w:rPr>
          <w:rFonts w:ascii="Times New Roman" w:hAnsi="Times New Roman" w:cs="Times New Roman"/>
        </w:rPr>
        <w:t>LightGBM</w:t>
      </w:r>
      <w:proofErr w:type="spellEnd"/>
      <w:r w:rsidRPr="00444B31">
        <w:rPr>
          <w:rFonts w:ascii="Times New Roman" w:hAnsi="Times New Roman" w:cs="Times New Roman"/>
        </w:rPr>
        <w:t>. </w:t>
      </w:r>
      <w:r w:rsidRPr="00444B31">
        <w:rPr>
          <w:rFonts w:ascii="Times New Roman" w:hAnsi="Times New Roman" w:cs="Times New Roman"/>
          <w:i/>
          <w:iCs/>
        </w:rPr>
        <w:t>Journal of Computer Science and Technology Studies</w:t>
      </w:r>
      <w:r w:rsidRPr="00444B31">
        <w:rPr>
          <w:rFonts w:ascii="Times New Roman" w:hAnsi="Times New Roman" w:cs="Times New Roman"/>
        </w:rPr>
        <w:t>, 8(6), 143-160. </w:t>
      </w:r>
      <w:hyperlink r:id="rId12" w:tgtFrame="_blank" w:history="1">
        <w:r w:rsidRPr="00444B31">
          <w:rPr>
            <w:rStyle w:val="Hyperlink"/>
            <w:rFonts w:ascii="Times New Roman" w:hAnsi="Times New Roman" w:cs="Times New Roman"/>
          </w:rPr>
          <w:t>https://doi.org/10.32996/jcsts.2026.8.6.11</w:t>
        </w:r>
      </w:hyperlink>
    </w:p>
    <w:p w14:paraId="313A821B"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lastRenderedPageBreak/>
        <w:t xml:space="preserve">Pettit, T. J., </w:t>
      </w:r>
      <w:proofErr w:type="spellStart"/>
      <w:r w:rsidRPr="00444B31">
        <w:rPr>
          <w:rFonts w:ascii="Times New Roman" w:hAnsi="Times New Roman" w:cs="Times New Roman"/>
        </w:rPr>
        <w:t>Croxton</w:t>
      </w:r>
      <w:proofErr w:type="spellEnd"/>
      <w:r w:rsidRPr="00444B31">
        <w:rPr>
          <w:rFonts w:ascii="Times New Roman" w:hAnsi="Times New Roman" w:cs="Times New Roman"/>
        </w:rPr>
        <w:t xml:space="preserve">, K. L., &amp; </w:t>
      </w:r>
      <w:proofErr w:type="spellStart"/>
      <w:r w:rsidRPr="00444B31">
        <w:rPr>
          <w:rFonts w:ascii="Times New Roman" w:hAnsi="Times New Roman" w:cs="Times New Roman"/>
        </w:rPr>
        <w:t>Fiksel</w:t>
      </w:r>
      <w:proofErr w:type="spellEnd"/>
      <w:r w:rsidRPr="00444B31">
        <w:rPr>
          <w:rFonts w:ascii="Times New Roman" w:hAnsi="Times New Roman" w:cs="Times New Roman"/>
        </w:rPr>
        <w:t>, J. (2019). The evolution of resilience in supply chain management: A retrospective on ensuring supply chain resilience. </w:t>
      </w:r>
      <w:r w:rsidRPr="00444B31">
        <w:rPr>
          <w:rFonts w:ascii="Times New Roman" w:hAnsi="Times New Roman" w:cs="Times New Roman"/>
          <w:i/>
          <w:iCs/>
        </w:rPr>
        <w:t>Journal of Business Logistics</w:t>
      </w:r>
      <w:r w:rsidRPr="00444B31">
        <w:rPr>
          <w:rFonts w:ascii="Times New Roman" w:hAnsi="Times New Roman" w:cs="Times New Roman"/>
        </w:rPr>
        <w:t>, 40(1), 56-65.</w:t>
      </w:r>
    </w:p>
    <w:p w14:paraId="2C9E11CA"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 xml:space="preserve">Saenz, M. J., Revilla, E., &amp; </w:t>
      </w:r>
      <w:proofErr w:type="spellStart"/>
      <w:r w:rsidRPr="00444B31">
        <w:rPr>
          <w:rFonts w:ascii="Times New Roman" w:hAnsi="Times New Roman" w:cs="Times New Roman"/>
        </w:rPr>
        <w:t>Knoppen</w:t>
      </w:r>
      <w:proofErr w:type="spellEnd"/>
      <w:r w:rsidRPr="00444B31">
        <w:rPr>
          <w:rFonts w:ascii="Times New Roman" w:hAnsi="Times New Roman" w:cs="Times New Roman"/>
        </w:rPr>
        <w:t>, D. (2023). Multi-tier supply chain risk management: A review of the literature and future research directions. </w:t>
      </w:r>
      <w:r w:rsidRPr="00444B31">
        <w:rPr>
          <w:rFonts w:ascii="Times New Roman" w:hAnsi="Times New Roman" w:cs="Times New Roman"/>
          <w:i/>
          <w:iCs/>
        </w:rPr>
        <w:t>Journal of Supply Chain Management</w:t>
      </w:r>
      <w:r w:rsidRPr="00444B31">
        <w:rPr>
          <w:rFonts w:ascii="Times New Roman" w:hAnsi="Times New Roman" w:cs="Times New Roman"/>
        </w:rPr>
        <w:t>, 59(2), 3-25.</w:t>
      </w:r>
    </w:p>
    <w:p w14:paraId="471D2CE7"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Sheffi, Y. (2015). </w:t>
      </w:r>
      <w:r w:rsidRPr="00444B31">
        <w:rPr>
          <w:rFonts w:ascii="Times New Roman" w:hAnsi="Times New Roman" w:cs="Times New Roman"/>
          <w:i/>
          <w:iCs/>
        </w:rPr>
        <w:t>The power of resilience: How the best companies manage the unexpected</w:t>
      </w:r>
      <w:r w:rsidRPr="00444B31">
        <w:rPr>
          <w:rFonts w:ascii="Times New Roman" w:hAnsi="Times New Roman" w:cs="Times New Roman"/>
        </w:rPr>
        <w:t>. MIT Press.</w:t>
      </w:r>
    </w:p>
    <w:p w14:paraId="45506E70"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Tanim, S. H., Ahmad, M. S., Mithun, M. M. U., Tarannum, R., Refat, F., &amp; Sunny, M. N. M. (2025). Leveraging predictive analytics for risk identification and mitigation in project management. </w:t>
      </w:r>
      <w:r w:rsidRPr="00444B31">
        <w:rPr>
          <w:rFonts w:ascii="Times New Roman" w:hAnsi="Times New Roman" w:cs="Times New Roman"/>
          <w:i/>
          <w:iCs/>
        </w:rPr>
        <w:t>Journal of Information Systems Engineering and Management</w:t>
      </w:r>
      <w:r w:rsidRPr="00444B31">
        <w:rPr>
          <w:rFonts w:ascii="Times New Roman" w:hAnsi="Times New Roman" w:cs="Times New Roman"/>
        </w:rPr>
        <w:t>, 10(43s), 1041-1052.</w:t>
      </w:r>
    </w:p>
    <w:p w14:paraId="39A99455"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Tang, C. S. (2006). Robust strategies for mitigating supply chain disruptions. </w:t>
      </w:r>
      <w:r w:rsidRPr="00444B31">
        <w:rPr>
          <w:rFonts w:ascii="Times New Roman" w:hAnsi="Times New Roman" w:cs="Times New Roman"/>
          <w:i/>
          <w:iCs/>
        </w:rPr>
        <w:t>International Journal of Logistics: Research and Applications</w:t>
      </w:r>
      <w:r w:rsidRPr="00444B31">
        <w:rPr>
          <w:rFonts w:ascii="Times New Roman" w:hAnsi="Times New Roman" w:cs="Times New Roman"/>
        </w:rPr>
        <w:t>, 9(1), 33-45. </w:t>
      </w:r>
      <w:hyperlink r:id="rId13" w:tgtFrame="_blank" w:history="1">
        <w:r w:rsidRPr="00444B31">
          <w:rPr>
            <w:rStyle w:val="Hyperlink"/>
            <w:rFonts w:ascii="Times New Roman" w:hAnsi="Times New Roman" w:cs="Times New Roman"/>
          </w:rPr>
          <w:t>https://doi.org/10.1080/13675560500405584</w:t>
        </w:r>
      </w:hyperlink>
    </w:p>
    <w:p w14:paraId="39AC4BF5"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Tiwari, S., &amp; Khan, S. A. (2023). Artificial intelligence in supply chain risk management: A systematic literature review and future research agenda. </w:t>
      </w:r>
      <w:r w:rsidRPr="00444B31">
        <w:rPr>
          <w:rFonts w:ascii="Times New Roman" w:hAnsi="Times New Roman" w:cs="Times New Roman"/>
          <w:i/>
          <w:iCs/>
        </w:rPr>
        <w:t>International Journal of Production Economics</w:t>
      </w:r>
      <w:r w:rsidRPr="00444B31">
        <w:rPr>
          <w:rFonts w:ascii="Times New Roman" w:hAnsi="Times New Roman" w:cs="Times New Roman"/>
        </w:rPr>
        <w:t>, 258, 108812. </w:t>
      </w:r>
      <w:hyperlink r:id="rId14" w:tgtFrame="_blank" w:history="1">
        <w:r w:rsidRPr="00444B31">
          <w:rPr>
            <w:rStyle w:val="Hyperlink"/>
            <w:rFonts w:ascii="Times New Roman" w:hAnsi="Times New Roman" w:cs="Times New Roman"/>
          </w:rPr>
          <w:t>https://doi.org/10.1016/j.ijpe.2023.108812</w:t>
        </w:r>
      </w:hyperlink>
    </w:p>
    <w:p w14:paraId="21EACFFF" w14:textId="77777777" w:rsidR="00A11343" w:rsidRPr="00444B31" w:rsidRDefault="00A11343" w:rsidP="00444B31">
      <w:pPr>
        <w:pStyle w:val="ListParagraph"/>
        <w:numPr>
          <w:ilvl w:val="0"/>
          <w:numId w:val="16"/>
        </w:numPr>
        <w:rPr>
          <w:rFonts w:ascii="Times New Roman" w:hAnsi="Times New Roman" w:cs="Times New Roman"/>
        </w:rPr>
      </w:pPr>
      <w:proofErr w:type="spellStart"/>
      <w:r w:rsidRPr="00444B31">
        <w:rPr>
          <w:rFonts w:ascii="Times New Roman" w:hAnsi="Times New Roman" w:cs="Times New Roman"/>
        </w:rPr>
        <w:t>Tukamuhabwa</w:t>
      </w:r>
      <w:proofErr w:type="spellEnd"/>
      <w:r w:rsidRPr="00444B31">
        <w:rPr>
          <w:rFonts w:ascii="Times New Roman" w:hAnsi="Times New Roman" w:cs="Times New Roman"/>
        </w:rPr>
        <w:t xml:space="preserve">, B. R., Stevenson, M., Busby, J., &amp; </w:t>
      </w:r>
      <w:proofErr w:type="spellStart"/>
      <w:r w:rsidRPr="00444B31">
        <w:rPr>
          <w:rFonts w:ascii="Times New Roman" w:hAnsi="Times New Roman" w:cs="Times New Roman"/>
        </w:rPr>
        <w:t>Zorzini</w:t>
      </w:r>
      <w:proofErr w:type="spellEnd"/>
      <w:r w:rsidRPr="00444B31">
        <w:rPr>
          <w:rFonts w:ascii="Times New Roman" w:hAnsi="Times New Roman" w:cs="Times New Roman"/>
        </w:rPr>
        <w:t>, M. (2022). Supply chain resilience: Definition, review and theoretical foundations for further study. </w:t>
      </w:r>
      <w:r w:rsidRPr="00444B31">
        <w:rPr>
          <w:rFonts w:ascii="Times New Roman" w:hAnsi="Times New Roman" w:cs="Times New Roman"/>
          <w:i/>
          <w:iCs/>
        </w:rPr>
        <w:t>International Journal of Production Research</w:t>
      </w:r>
      <w:r w:rsidRPr="00444B31">
        <w:rPr>
          <w:rFonts w:ascii="Times New Roman" w:hAnsi="Times New Roman" w:cs="Times New Roman"/>
        </w:rPr>
        <w:t>, 60(14), 4491-4512.</w:t>
      </w:r>
    </w:p>
    <w:p w14:paraId="483A22E2"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Tummala, R., &amp; Schoenherr, T. (2011). Assessing and managing risks using the supply chain risk management process. </w:t>
      </w:r>
      <w:r w:rsidRPr="00444B31">
        <w:rPr>
          <w:rFonts w:ascii="Times New Roman" w:hAnsi="Times New Roman" w:cs="Times New Roman"/>
          <w:i/>
          <w:iCs/>
        </w:rPr>
        <w:t>Supply Chain Management: An International Journal</w:t>
      </w:r>
      <w:r w:rsidRPr="00444B31">
        <w:rPr>
          <w:rFonts w:ascii="Times New Roman" w:hAnsi="Times New Roman" w:cs="Times New Roman"/>
        </w:rPr>
        <w:t>, 16(6), 454-463. </w:t>
      </w:r>
      <w:hyperlink r:id="rId15" w:tgtFrame="_blank" w:history="1">
        <w:r w:rsidRPr="00444B31">
          <w:rPr>
            <w:rStyle w:val="Hyperlink"/>
            <w:rFonts w:ascii="Times New Roman" w:hAnsi="Times New Roman" w:cs="Times New Roman"/>
          </w:rPr>
          <w:t>https://doi.org/10.1108/13598541111171165</w:t>
        </w:r>
      </w:hyperlink>
    </w:p>
    <w:p w14:paraId="7959093F" w14:textId="77777777" w:rsidR="00A11343" w:rsidRPr="00444B31" w:rsidRDefault="00A11343" w:rsidP="00444B31">
      <w:pPr>
        <w:pStyle w:val="ListParagraph"/>
        <w:numPr>
          <w:ilvl w:val="0"/>
          <w:numId w:val="16"/>
        </w:numPr>
        <w:rPr>
          <w:rFonts w:ascii="Times New Roman" w:hAnsi="Times New Roman" w:cs="Times New Roman"/>
        </w:rPr>
      </w:pPr>
      <w:r w:rsidRPr="00444B31">
        <w:rPr>
          <w:rFonts w:ascii="Times New Roman" w:hAnsi="Times New Roman" w:cs="Times New Roman"/>
        </w:rPr>
        <w:t xml:space="preserve">Wieland, A., &amp; </w:t>
      </w:r>
      <w:proofErr w:type="spellStart"/>
      <w:r w:rsidRPr="00444B31">
        <w:rPr>
          <w:rFonts w:ascii="Times New Roman" w:hAnsi="Times New Roman" w:cs="Times New Roman"/>
        </w:rPr>
        <w:t>Durach</w:t>
      </w:r>
      <w:proofErr w:type="spellEnd"/>
      <w:r w:rsidRPr="00444B31">
        <w:rPr>
          <w:rFonts w:ascii="Times New Roman" w:hAnsi="Times New Roman" w:cs="Times New Roman"/>
        </w:rPr>
        <w:t>, C. F. (2021). Two perspectives on supply chain resilience. </w:t>
      </w:r>
      <w:r w:rsidRPr="00444B31">
        <w:rPr>
          <w:rFonts w:ascii="Times New Roman" w:hAnsi="Times New Roman" w:cs="Times New Roman"/>
          <w:i/>
          <w:iCs/>
        </w:rPr>
        <w:t>Journal of Business Logistics</w:t>
      </w:r>
      <w:r w:rsidRPr="00444B31">
        <w:rPr>
          <w:rFonts w:ascii="Times New Roman" w:hAnsi="Times New Roman" w:cs="Times New Roman"/>
        </w:rPr>
        <w:t>, 42(3), 315-322.</w:t>
      </w:r>
    </w:p>
    <w:p w14:paraId="25B85174" w14:textId="77777777" w:rsidR="00872221" w:rsidRPr="00444B31" w:rsidRDefault="00872221">
      <w:pPr>
        <w:rPr>
          <w:rFonts w:ascii="Times New Roman" w:hAnsi="Times New Roman" w:cs="Times New Roman"/>
        </w:rPr>
      </w:pPr>
    </w:p>
    <w:sectPr w:rsidR="00872221" w:rsidRPr="00444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37F"/>
    <w:multiLevelType w:val="multilevel"/>
    <w:tmpl w:val="DB0022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12B84"/>
    <w:multiLevelType w:val="multilevel"/>
    <w:tmpl w:val="3868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141B8"/>
    <w:multiLevelType w:val="multilevel"/>
    <w:tmpl w:val="E06C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964D9"/>
    <w:multiLevelType w:val="hybridMultilevel"/>
    <w:tmpl w:val="4066F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22E3"/>
    <w:multiLevelType w:val="multilevel"/>
    <w:tmpl w:val="2EF28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F5870"/>
    <w:multiLevelType w:val="multilevel"/>
    <w:tmpl w:val="F04E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00FF4"/>
    <w:multiLevelType w:val="multilevel"/>
    <w:tmpl w:val="49BE9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639E8"/>
    <w:multiLevelType w:val="multilevel"/>
    <w:tmpl w:val="7166B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9C1482"/>
    <w:multiLevelType w:val="multilevel"/>
    <w:tmpl w:val="D030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E1C8E"/>
    <w:multiLevelType w:val="multilevel"/>
    <w:tmpl w:val="53A2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3A3AAB"/>
    <w:multiLevelType w:val="multilevel"/>
    <w:tmpl w:val="DA6E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F144D"/>
    <w:multiLevelType w:val="multilevel"/>
    <w:tmpl w:val="F6E2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07BAB"/>
    <w:multiLevelType w:val="multilevel"/>
    <w:tmpl w:val="57F4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175CA"/>
    <w:multiLevelType w:val="multilevel"/>
    <w:tmpl w:val="4754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FB7790"/>
    <w:multiLevelType w:val="multilevel"/>
    <w:tmpl w:val="5C047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C253C2"/>
    <w:multiLevelType w:val="multilevel"/>
    <w:tmpl w:val="1F4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972103">
    <w:abstractNumId w:val="5"/>
  </w:num>
  <w:num w:numId="2" w16cid:durableId="137111748">
    <w:abstractNumId w:val="2"/>
  </w:num>
  <w:num w:numId="3" w16cid:durableId="652758404">
    <w:abstractNumId w:val="9"/>
  </w:num>
  <w:num w:numId="4" w16cid:durableId="946040513">
    <w:abstractNumId w:val="0"/>
  </w:num>
  <w:num w:numId="5" w16cid:durableId="705837225">
    <w:abstractNumId w:val="12"/>
  </w:num>
  <w:num w:numId="6" w16cid:durableId="299115491">
    <w:abstractNumId w:val="14"/>
  </w:num>
  <w:num w:numId="7" w16cid:durableId="52119678">
    <w:abstractNumId w:val="15"/>
  </w:num>
  <w:num w:numId="8" w16cid:durableId="1800879752">
    <w:abstractNumId w:val="10"/>
  </w:num>
  <w:num w:numId="9" w16cid:durableId="57290011">
    <w:abstractNumId w:val="6"/>
  </w:num>
  <w:num w:numId="10" w16cid:durableId="1369522898">
    <w:abstractNumId w:val="7"/>
  </w:num>
  <w:num w:numId="11" w16cid:durableId="1844052854">
    <w:abstractNumId w:val="11"/>
  </w:num>
  <w:num w:numId="12" w16cid:durableId="2057922329">
    <w:abstractNumId w:val="1"/>
  </w:num>
  <w:num w:numId="13" w16cid:durableId="1843231313">
    <w:abstractNumId w:val="4"/>
  </w:num>
  <w:num w:numId="14" w16cid:durableId="525951226">
    <w:abstractNumId w:val="13"/>
  </w:num>
  <w:num w:numId="15" w16cid:durableId="1302953764">
    <w:abstractNumId w:val="8"/>
  </w:num>
  <w:num w:numId="16" w16cid:durableId="1627079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43"/>
    <w:rsid w:val="002A205E"/>
    <w:rsid w:val="003B5315"/>
    <w:rsid w:val="00444B31"/>
    <w:rsid w:val="00572FF1"/>
    <w:rsid w:val="00872221"/>
    <w:rsid w:val="00A11343"/>
    <w:rsid w:val="00E1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6C97"/>
  <w15:chartTrackingRefBased/>
  <w15:docId w15:val="{E3B1E09A-888C-49F5-B52A-ECA73D62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343"/>
    <w:rPr>
      <w:rFonts w:eastAsiaTheme="majorEastAsia" w:cstheme="majorBidi"/>
      <w:color w:val="272727" w:themeColor="text1" w:themeTint="D8"/>
    </w:rPr>
  </w:style>
  <w:style w:type="paragraph" w:styleId="Title">
    <w:name w:val="Title"/>
    <w:basedOn w:val="Normal"/>
    <w:next w:val="Normal"/>
    <w:link w:val="TitleChar"/>
    <w:uiPriority w:val="10"/>
    <w:qFormat/>
    <w:rsid w:val="00A11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343"/>
    <w:pPr>
      <w:spacing w:before="160"/>
      <w:jc w:val="center"/>
    </w:pPr>
    <w:rPr>
      <w:i/>
      <w:iCs/>
      <w:color w:val="404040" w:themeColor="text1" w:themeTint="BF"/>
    </w:rPr>
  </w:style>
  <w:style w:type="character" w:customStyle="1" w:styleId="QuoteChar">
    <w:name w:val="Quote Char"/>
    <w:basedOn w:val="DefaultParagraphFont"/>
    <w:link w:val="Quote"/>
    <w:uiPriority w:val="29"/>
    <w:rsid w:val="00A11343"/>
    <w:rPr>
      <w:i/>
      <w:iCs/>
      <w:color w:val="404040" w:themeColor="text1" w:themeTint="BF"/>
    </w:rPr>
  </w:style>
  <w:style w:type="paragraph" w:styleId="ListParagraph">
    <w:name w:val="List Paragraph"/>
    <w:basedOn w:val="Normal"/>
    <w:uiPriority w:val="34"/>
    <w:qFormat/>
    <w:rsid w:val="00A11343"/>
    <w:pPr>
      <w:ind w:left="720"/>
      <w:contextualSpacing/>
    </w:pPr>
  </w:style>
  <w:style w:type="character" w:styleId="IntenseEmphasis">
    <w:name w:val="Intense Emphasis"/>
    <w:basedOn w:val="DefaultParagraphFont"/>
    <w:uiPriority w:val="21"/>
    <w:qFormat/>
    <w:rsid w:val="00A11343"/>
    <w:rPr>
      <w:i/>
      <w:iCs/>
      <w:color w:val="0F4761" w:themeColor="accent1" w:themeShade="BF"/>
    </w:rPr>
  </w:style>
  <w:style w:type="paragraph" w:styleId="IntenseQuote">
    <w:name w:val="Intense Quote"/>
    <w:basedOn w:val="Normal"/>
    <w:next w:val="Normal"/>
    <w:link w:val="IntenseQuoteChar"/>
    <w:uiPriority w:val="30"/>
    <w:qFormat/>
    <w:rsid w:val="00A11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343"/>
    <w:rPr>
      <w:i/>
      <w:iCs/>
      <w:color w:val="0F4761" w:themeColor="accent1" w:themeShade="BF"/>
    </w:rPr>
  </w:style>
  <w:style w:type="character" w:styleId="IntenseReference">
    <w:name w:val="Intense Reference"/>
    <w:basedOn w:val="DefaultParagraphFont"/>
    <w:uiPriority w:val="32"/>
    <w:qFormat/>
    <w:rsid w:val="00A11343"/>
    <w:rPr>
      <w:b/>
      <w:bCs/>
      <w:smallCaps/>
      <w:color w:val="0F4761" w:themeColor="accent1" w:themeShade="BF"/>
      <w:spacing w:val="5"/>
    </w:rPr>
  </w:style>
  <w:style w:type="character" w:styleId="Hyperlink">
    <w:name w:val="Hyperlink"/>
    <w:basedOn w:val="DefaultParagraphFont"/>
    <w:uiPriority w:val="99"/>
    <w:unhideWhenUsed/>
    <w:rsid w:val="00A11343"/>
    <w:rPr>
      <w:color w:val="467886" w:themeColor="hyperlink"/>
      <w:u w:val="single"/>
    </w:rPr>
  </w:style>
  <w:style w:type="character" w:styleId="UnresolvedMention">
    <w:name w:val="Unresolved Mention"/>
    <w:basedOn w:val="DefaultParagraphFont"/>
    <w:uiPriority w:val="99"/>
    <w:semiHidden/>
    <w:unhideWhenUsed/>
    <w:rsid w:val="00A11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ie.2022.108708" TargetMode="External"/><Relationship Id="rId13" Type="http://schemas.openxmlformats.org/officeDocument/2006/relationships/hyperlink" Target="https://doi.org/10.1080/13675560500405584" TargetMode="External"/><Relationship Id="rId3" Type="http://schemas.openxmlformats.org/officeDocument/2006/relationships/settings" Target="settings.xml"/><Relationship Id="rId7" Type="http://schemas.openxmlformats.org/officeDocument/2006/relationships/hyperlink" Target="https://doi.org/10.1080/00207543.2019.1629670" TargetMode="External"/><Relationship Id="rId12" Type="http://schemas.openxmlformats.org/officeDocument/2006/relationships/hyperlink" Target="https://doi.org/10.32996/jcsts.2026.8.6.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08/09574090410700275" TargetMode="External"/><Relationship Id="rId11" Type="http://schemas.openxmlformats.org/officeDocument/2006/relationships/hyperlink" Target="https://doi.org/10.2307/1914185" TargetMode="External"/><Relationship Id="rId5" Type="http://schemas.openxmlformats.org/officeDocument/2006/relationships/hyperlink" Target="https://doi.org/10.1080/00207543.2018.1530476" TargetMode="External"/><Relationship Id="rId15" Type="http://schemas.openxmlformats.org/officeDocument/2006/relationships/hyperlink" Target="https://doi.org/10.1108/13598541111171165" TargetMode="External"/><Relationship Id="rId10" Type="http://schemas.openxmlformats.org/officeDocument/2006/relationships/hyperlink" Target="https://doi.org/10.1016/j.tre.2020.101922" TargetMode="External"/><Relationship Id="rId4" Type="http://schemas.openxmlformats.org/officeDocument/2006/relationships/webSettings" Target="webSettings.xml"/><Relationship Id="rId9" Type="http://schemas.openxmlformats.org/officeDocument/2006/relationships/hyperlink" Target="https://doi.org/10.1287/mnsc.1040.0353" TargetMode="External"/><Relationship Id="rId14" Type="http://schemas.openxmlformats.org/officeDocument/2006/relationships/hyperlink" Target="https://doi.org/10.1016/j.ijpe.2023.108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14087</Words>
  <Characters>80301</Characters>
  <Application>Microsoft Office Word</Application>
  <DocSecurity>0</DocSecurity>
  <Lines>669</Lines>
  <Paragraphs>188</Paragraphs>
  <ScaleCrop>false</ScaleCrop>
  <Company/>
  <LinksUpToDate>false</LinksUpToDate>
  <CharactersWithSpaces>94200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 Ahsun</dc:creator>
  <cp:keywords/>
  <dc:description/>
  <cp:lastModifiedBy>Apu Ahsun</cp:lastModifiedBy>
  <cp:revision>1</cp:revision>
  <cp:lastPrinted>2026-07-20T17:12:00Z</cp:lastPrinted>
  <dcterms:created xsi:type="dcterms:W3CDTF">2026-07-20T16:08:00Z</dcterms:created>
  <dcterms:modified xsi:type="dcterms:W3CDTF">2026-07-20T17:12:00Z</dcterms:modified>
</cp:coreProperties>
</file>