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9BF5" w14:textId="77777777" w:rsidR="0019459A" w:rsidRPr="0019459A" w:rsidRDefault="0019459A" w:rsidP="0019459A">
      <w:pPr>
        <w:jc w:val="center"/>
        <w:rPr>
          <w:rFonts w:ascii="Times New Roman" w:hAnsi="Times New Roman" w:cs="Times New Roman"/>
          <w:b/>
          <w:bCs/>
          <w:sz w:val="36"/>
          <w:szCs w:val="36"/>
        </w:rPr>
      </w:pPr>
      <w:r w:rsidRPr="0019459A">
        <w:rPr>
          <w:rFonts w:ascii="Times New Roman" w:hAnsi="Times New Roman" w:cs="Times New Roman"/>
          <w:b/>
          <w:bCs/>
          <w:sz w:val="36"/>
          <w:szCs w:val="36"/>
        </w:rPr>
        <w:t>Integrating Predictive Credit Risk and Liquidity Analytics into Strategic Portfolio Project Management for Volatile Financial Markets</w:t>
      </w:r>
    </w:p>
    <w:p w14:paraId="3E711BA7" w14:textId="77777777" w:rsidR="0019459A" w:rsidRDefault="0019459A" w:rsidP="0019459A">
      <w:pPr>
        <w:rPr>
          <w:rFonts w:ascii="Times New Roman" w:hAnsi="Times New Roman" w:cs="Times New Roman"/>
          <w:b/>
          <w:bCs/>
        </w:rPr>
      </w:pPr>
    </w:p>
    <w:p w14:paraId="4216D476" w14:textId="77777777" w:rsidR="0019459A" w:rsidRDefault="0019459A" w:rsidP="0019459A">
      <w:pPr>
        <w:rPr>
          <w:rFonts w:ascii="Times New Roman" w:hAnsi="Times New Roman" w:cs="Times New Roman"/>
          <w:b/>
          <w:bCs/>
        </w:rPr>
      </w:pPr>
    </w:p>
    <w:p w14:paraId="684468E6" w14:textId="77777777" w:rsidR="0019459A" w:rsidRDefault="0019459A" w:rsidP="0019459A">
      <w:pPr>
        <w:rPr>
          <w:rFonts w:ascii="Times New Roman" w:hAnsi="Times New Roman" w:cs="Times New Roman"/>
          <w:b/>
          <w:bCs/>
        </w:rPr>
      </w:pPr>
    </w:p>
    <w:p w14:paraId="2379222A" w14:textId="77777777" w:rsidR="0019459A" w:rsidRDefault="0019459A" w:rsidP="0019459A">
      <w:pPr>
        <w:rPr>
          <w:rFonts w:ascii="Times New Roman" w:hAnsi="Times New Roman" w:cs="Times New Roman"/>
          <w:b/>
          <w:bCs/>
        </w:rPr>
      </w:pPr>
    </w:p>
    <w:p w14:paraId="379693A5" w14:textId="77777777" w:rsidR="0019459A" w:rsidRDefault="0019459A" w:rsidP="0019459A">
      <w:pPr>
        <w:rPr>
          <w:rFonts w:ascii="Times New Roman" w:hAnsi="Times New Roman" w:cs="Times New Roman"/>
          <w:b/>
          <w:bCs/>
        </w:rPr>
      </w:pPr>
    </w:p>
    <w:p w14:paraId="26AAEA4C" w14:textId="77777777" w:rsidR="0019459A" w:rsidRPr="004251B9" w:rsidRDefault="0019459A" w:rsidP="0019459A">
      <w:pPr>
        <w:rPr>
          <w:rFonts w:ascii="Times New Roman" w:hAnsi="Times New Roman" w:cs="Times New Roman"/>
          <w:b/>
          <w:bCs/>
        </w:rPr>
      </w:pPr>
    </w:p>
    <w:p w14:paraId="05EB38C9" w14:textId="77777777" w:rsidR="0019459A" w:rsidRPr="004251B9" w:rsidRDefault="0019459A" w:rsidP="0019459A">
      <w:pPr>
        <w:rPr>
          <w:rFonts w:ascii="Times New Roman" w:hAnsi="Times New Roman" w:cs="Times New Roman"/>
          <w:b/>
          <w:bCs/>
        </w:rPr>
      </w:pPr>
    </w:p>
    <w:p w14:paraId="2BEE1BF6" w14:textId="77777777" w:rsidR="0019459A" w:rsidRPr="004251B9" w:rsidRDefault="0019459A" w:rsidP="0019459A">
      <w:pPr>
        <w:rPr>
          <w:rFonts w:ascii="Times New Roman" w:hAnsi="Times New Roman" w:cs="Times New Roman"/>
          <w:b/>
          <w:bCs/>
        </w:rPr>
      </w:pPr>
    </w:p>
    <w:p w14:paraId="68B374E5" w14:textId="77777777" w:rsidR="0019459A" w:rsidRPr="004251B9" w:rsidRDefault="0019459A" w:rsidP="0019459A">
      <w:pPr>
        <w:jc w:val="center"/>
        <w:rPr>
          <w:rFonts w:ascii="Times New Roman" w:hAnsi="Times New Roman" w:cs="Times New Roman"/>
          <w:b/>
          <w:bCs/>
        </w:rPr>
      </w:pPr>
      <w:r w:rsidRPr="004251B9">
        <w:rPr>
          <w:rFonts w:ascii="Times New Roman" w:hAnsi="Times New Roman" w:cs="Times New Roman"/>
          <w:b/>
          <w:bCs/>
        </w:rPr>
        <w:t xml:space="preserve">Authors </w:t>
      </w:r>
    </w:p>
    <w:p w14:paraId="47986ECD" w14:textId="77777777" w:rsidR="0019459A" w:rsidRPr="004251B9" w:rsidRDefault="0019459A" w:rsidP="0019459A">
      <w:pPr>
        <w:jc w:val="center"/>
        <w:rPr>
          <w:rFonts w:ascii="Times New Roman" w:hAnsi="Times New Roman" w:cs="Times New Roman"/>
          <w:b/>
          <w:bCs/>
        </w:rPr>
      </w:pPr>
    </w:p>
    <w:p w14:paraId="3DDF80BF" w14:textId="70021487" w:rsidR="0019459A" w:rsidRPr="004251B9" w:rsidRDefault="00E07EDA" w:rsidP="0019459A">
      <w:pPr>
        <w:jc w:val="center"/>
        <w:rPr>
          <w:rFonts w:ascii="Times New Roman" w:hAnsi="Times New Roman" w:cs="Times New Roman"/>
          <w:b/>
          <w:bCs/>
        </w:rPr>
      </w:pPr>
      <w:r>
        <w:rPr>
          <w:rFonts w:ascii="Times New Roman" w:hAnsi="Times New Roman" w:cs="Times New Roman"/>
          <w:b/>
          <w:bCs/>
        </w:rPr>
        <w:t>Nathan, N</w:t>
      </w:r>
      <w:r w:rsidR="0019459A">
        <w:rPr>
          <w:rFonts w:ascii="Times New Roman" w:hAnsi="Times New Roman" w:cs="Times New Roman"/>
          <w:b/>
          <w:bCs/>
        </w:rPr>
        <w:t>arissa Lapan</w:t>
      </w:r>
      <w:r>
        <w:rPr>
          <w:rFonts w:ascii="Times New Roman" w:hAnsi="Times New Roman" w:cs="Times New Roman"/>
          <w:b/>
          <w:bCs/>
        </w:rPr>
        <w:t>,</w:t>
      </w:r>
      <w:r w:rsidRPr="00E07EDA">
        <w:rPr>
          <w:rFonts w:ascii="Times New Roman" w:hAnsi="Times New Roman" w:cs="Times New Roman"/>
          <w:b/>
          <w:bCs/>
        </w:rPr>
        <w:t xml:space="preserve"> </w:t>
      </w:r>
      <w:r>
        <w:rPr>
          <w:rFonts w:ascii="Times New Roman" w:hAnsi="Times New Roman" w:cs="Times New Roman"/>
          <w:b/>
          <w:bCs/>
        </w:rPr>
        <w:t>Abbas Ahsun</w:t>
      </w:r>
    </w:p>
    <w:p w14:paraId="425AE3CC" w14:textId="77777777" w:rsidR="0019459A" w:rsidRPr="004251B9" w:rsidRDefault="0019459A" w:rsidP="0019459A">
      <w:pPr>
        <w:rPr>
          <w:rFonts w:ascii="Times New Roman" w:hAnsi="Times New Roman" w:cs="Times New Roman"/>
          <w:b/>
          <w:bCs/>
        </w:rPr>
      </w:pPr>
      <w:r w:rsidRPr="004251B9">
        <w:rPr>
          <w:rFonts w:ascii="Times New Roman" w:hAnsi="Times New Roman" w:cs="Times New Roman"/>
          <w:b/>
          <w:bCs/>
        </w:rPr>
        <w:t>Date; July 20, 2026</w:t>
      </w:r>
    </w:p>
    <w:p w14:paraId="33E1DCBB" w14:textId="77777777" w:rsidR="0019459A" w:rsidRPr="004251B9" w:rsidRDefault="0019459A" w:rsidP="0019459A">
      <w:pPr>
        <w:rPr>
          <w:rFonts w:ascii="Times New Roman" w:hAnsi="Times New Roman" w:cs="Times New Roman"/>
          <w:b/>
          <w:bCs/>
        </w:rPr>
      </w:pPr>
    </w:p>
    <w:p w14:paraId="0002C8EB" w14:textId="00E18F55"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Abstract</w:t>
      </w:r>
    </w:p>
    <w:p w14:paraId="05E29AB8"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The increasing frequency of market disruptions and economic volatility has exposed critical weaknesses in traditional project portfolio risk management approaches, particularly their inability to anticipate credit deterioration and liquidity constraints before they materialize. This study addresses the research gap in predictive financial analytics for portfolio project management by developing and validating an integrated framework that combines machine learning-based credit risk prediction with dynamic liquidity forecasting. Using a retrospective dataset of 121,856 loan records and 40 financial indicators, we implemented a hybrid modeling pipeline employing </w:t>
      </w:r>
      <w:proofErr w:type="spellStart"/>
      <w:r w:rsidRPr="0019459A">
        <w:rPr>
          <w:rFonts w:ascii="Times New Roman" w:hAnsi="Times New Roman" w:cs="Times New Roman"/>
        </w:rPr>
        <w:t>LightGBM</w:t>
      </w:r>
      <w:proofErr w:type="spellEnd"/>
      <w:r w:rsidRPr="0019459A">
        <w:rPr>
          <w:rFonts w:ascii="Times New Roman" w:hAnsi="Times New Roman" w:cs="Times New Roman"/>
        </w:rPr>
        <w:t xml:space="preserve"> and </w:t>
      </w:r>
      <w:proofErr w:type="spellStart"/>
      <w:r w:rsidRPr="0019459A">
        <w:rPr>
          <w:rFonts w:ascii="Times New Roman" w:hAnsi="Times New Roman" w:cs="Times New Roman"/>
        </w:rPr>
        <w:t>CatBoost</w:t>
      </w:r>
      <w:proofErr w:type="spellEnd"/>
      <w:r w:rsidRPr="0019459A">
        <w:rPr>
          <w:rFonts w:ascii="Times New Roman" w:hAnsi="Times New Roman" w:cs="Times New Roman"/>
        </w:rPr>
        <w:t xml:space="preserve"> classifiers, achieving a predictive accuracy of 89.4% for credit default identification with an AUC-ROC of 0.786. The framework demonstrated a 22% reduction in forecasted budget overruns through lead-time advantages of 45–60 days over conventional static methods. Results indicate that integrating leakage-aware machine learning pipelines with portfolio project management significantly enhances early warning capabilities and enables proactive resource reallocation. This research contributes a replicable analytical framework for financial institutions seeking to embed predictive intelligence into strategic </w:t>
      </w:r>
      <w:r w:rsidRPr="0019459A">
        <w:rPr>
          <w:rFonts w:ascii="Times New Roman" w:hAnsi="Times New Roman" w:cs="Times New Roman"/>
        </w:rPr>
        <w:lastRenderedPageBreak/>
        <w:t>portfolio decision-making processes, with practical implications for risk officers, portfolio managers, and regulatory compliance functions.</w:t>
      </w:r>
    </w:p>
    <w:p w14:paraId="615632ED"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Keywords:</w:t>
      </w:r>
      <w:r w:rsidRPr="0019459A">
        <w:rPr>
          <w:rFonts w:ascii="Times New Roman" w:hAnsi="Times New Roman" w:cs="Times New Roman"/>
        </w:rPr>
        <w:t xml:space="preserve"> Credit Risk Prediction, Liquidity Analytics, Portfolio Project Management, Machine Learning, </w:t>
      </w:r>
      <w:proofErr w:type="spellStart"/>
      <w:r w:rsidRPr="0019459A">
        <w:rPr>
          <w:rFonts w:ascii="Times New Roman" w:hAnsi="Times New Roman" w:cs="Times New Roman"/>
        </w:rPr>
        <w:t>LightGBM</w:t>
      </w:r>
      <w:proofErr w:type="spellEnd"/>
      <w:r w:rsidRPr="0019459A">
        <w:rPr>
          <w:rFonts w:ascii="Times New Roman" w:hAnsi="Times New Roman" w:cs="Times New Roman"/>
        </w:rPr>
        <w:t>, Financial Volatility</w:t>
      </w:r>
    </w:p>
    <w:p w14:paraId="4876467B" w14:textId="77777777" w:rsidR="00E07EDA" w:rsidRDefault="00E07EDA" w:rsidP="0019459A">
      <w:pPr>
        <w:rPr>
          <w:rFonts w:ascii="Times New Roman" w:hAnsi="Times New Roman" w:cs="Times New Roman"/>
        </w:rPr>
      </w:pPr>
    </w:p>
    <w:p w14:paraId="0D56C639" w14:textId="77777777" w:rsidR="00E07EDA" w:rsidRDefault="00E07EDA" w:rsidP="0019459A">
      <w:pPr>
        <w:rPr>
          <w:rFonts w:ascii="Times New Roman" w:hAnsi="Times New Roman" w:cs="Times New Roman"/>
        </w:rPr>
      </w:pPr>
    </w:p>
    <w:p w14:paraId="5C155B55" w14:textId="77777777" w:rsidR="00E07EDA" w:rsidRDefault="00E07EDA" w:rsidP="0019459A">
      <w:pPr>
        <w:rPr>
          <w:rFonts w:ascii="Times New Roman" w:hAnsi="Times New Roman" w:cs="Times New Roman"/>
        </w:rPr>
      </w:pPr>
    </w:p>
    <w:p w14:paraId="078E3B3F" w14:textId="54FF2AAF"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1. Introduction</w:t>
      </w:r>
    </w:p>
    <w:p w14:paraId="768398AE"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1.1 Background</w:t>
      </w:r>
    </w:p>
    <w:p w14:paraId="31853F47"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The contemporary financial landscape is characterized by unprecedented complexity and volatility, driven by geopolitical fragmentation, rapid technological disruption, and the explosive growth of private credit markets exceeding $1.3 </w:t>
      </w:r>
      <w:proofErr w:type="gramStart"/>
      <w:r w:rsidRPr="0019459A">
        <w:rPr>
          <w:rFonts w:ascii="Times New Roman" w:hAnsi="Times New Roman" w:cs="Times New Roman"/>
        </w:rPr>
        <w:t>trillion .</w:t>
      </w:r>
      <w:proofErr w:type="gramEnd"/>
      <w:r w:rsidRPr="0019459A">
        <w:rPr>
          <w:rFonts w:ascii="Times New Roman" w:hAnsi="Times New Roman" w:cs="Times New Roman"/>
        </w:rPr>
        <w:t xml:space="preserve"> Traditional risk management paradigms, which rely predominantly on lagging indicators and periodic review cycles, have proven inadequate for navigating this </w:t>
      </w:r>
      <w:proofErr w:type="gramStart"/>
      <w:r w:rsidRPr="0019459A">
        <w:rPr>
          <w:rFonts w:ascii="Times New Roman" w:hAnsi="Times New Roman" w:cs="Times New Roman"/>
        </w:rPr>
        <w:t>environment .</w:t>
      </w:r>
      <w:proofErr w:type="gramEnd"/>
      <w:r w:rsidRPr="0019459A">
        <w:rPr>
          <w:rFonts w:ascii="Times New Roman" w:hAnsi="Times New Roman" w:cs="Times New Roman"/>
        </w:rPr>
        <w:t xml:space="preserve"> Portfolio project managers face the dual challenge of maintaining project delivery timelines while simultaneously ensuring financial viability across interconnected initiatives—a challenge compounded by the </w:t>
      </w:r>
      <w:proofErr w:type="gramStart"/>
      <w:r w:rsidRPr="0019459A">
        <w:rPr>
          <w:rFonts w:ascii="Times New Roman" w:hAnsi="Times New Roman" w:cs="Times New Roman"/>
        </w:rPr>
        <w:t>often siloed</w:t>
      </w:r>
      <w:proofErr w:type="gramEnd"/>
      <w:r w:rsidRPr="0019459A">
        <w:rPr>
          <w:rFonts w:ascii="Times New Roman" w:hAnsi="Times New Roman" w:cs="Times New Roman"/>
        </w:rPr>
        <w:t xml:space="preserve"> nature of credit risk, liquidity, and project management functions within organizations.</w:t>
      </w:r>
    </w:p>
    <w:p w14:paraId="5FD9483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Predictive analytics </w:t>
      </w:r>
      <w:proofErr w:type="gramStart"/>
      <w:r w:rsidRPr="0019459A">
        <w:rPr>
          <w:rFonts w:ascii="Times New Roman" w:hAnsi="Times New Roman" w:cs="Times New Roman"/>
        </w:rPr>
        <w:t>has</w:t>
      </w:r>
      <w:proofErr w:type="gramEnd"/>
      <w:r w:rsidRPr="0019459A">
        <w:rPr>
          <w:rFonts w:ascii="Times New Roman" w:hAnsi="Times New Roman" w:cs="Times New Roman"/>
        </w:rPr>
        <w:t xml:space="preserve"> emerged as a transformative capability for anticipating financial risks before they materialize. Studies demonstrate that AI-driven risk identification can achieve accuracy rates of up to 94% in detecting emerging threats, enabling proactive interventions that reduce project delays by an estimated 18–25</w:t>
      </w:r>
      <w:proofErr w:type="gramStart"/>
      <w:r w:rsidRPr="0019459A">
        <w:rPr>
          <w:rFonts w:ascii="Times New Roman" w:hAnsi="Times New Roman" w:cs="Times New Roman"/>
        </w:rPr>
        <w:t>% .</w:t>
      </w:r>
      <w:proofErr w:type="gramEnd"/>
      <w:r w:rsidRPr="0019459A">
        <w:rPr>
          <w:rFonts w:ascii="Times New Roman" w:hAnsi="Times New Roman" w:cs="Times New Roman"/>
        </w:rPr>
        <w:t xml:space="preserve"> However, the integration of these predictive capabilities into portfolio project management frameworks remains nascent. The gap between predictive modeling and strategic decision-making persists because most models are developed in isolation from project management contexts, offering predictions without actionable portfolio-level </w:t>
      </w:r>
      <w:proofErr w:type="gramStart"/>
      <w:r w:rsidRPr="0019459A">
        <w:rPr>
          <w:rFonts w:ascii="Times New Roman" w:hAnsi="Times New Roman" w:cs="Times New Roman"/>
        </w:rPr>
        <w:t>guidance .</w:t>
      </w:r>
      <w:proofErr w:type="gramEnd"/>
    </w:p>
    <w:p w14:paraId="2DB3E2A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Recent advances in machine learning, particularly gradient boosting frameworks such as </w:t>
      </w:r>
      <w:proofErr w:type="spellStart"/>
      <w:r w:rsidRPr="0019459A">
        <w:rPr>
          <w:rFonts w:ascii="Times New Roman" w:hAnsi="Times New Roman" w:cs="Times New Roman"/>
        </w:rPr>
        <w:t>LightGBM</w:t>
      </w:r>
      <w:proofErr w:type="spellEnd"/>
      <w:r w:rsidRPr="0019459A">
        <w:rPr>
          <w:rFonts w:ascii="Times New Roman" w:hAnsi="Times New Roman" w:cs="Times New Roman"/>
        </w:rPr>
        <w:t xml:space="preserve"> and </w:t>
      </w:r>
      <w:proofErr w:type="spellStart"/>
      <w:r w:rsidRPr="0019459A">
        <w:rPr>
          <w:rFonts w:ascii="Times New Roman" w:hAnsi="Times New Roman" w:cs="Times New Roman"/>
        </w:rPr>
        <w:t>CatBoost</w:t>
      </w:r>
      <w:proofErr w:type="spellEnd"/>
      <w:r w:rsidRPr="0019459A">
        <w:rPr>
          <w:rFonts w:ascii="Times New Roman" w:hAnsi="Times New Roman" w:cs="Times New Roman"/>
        </w:rPr>
        <w:t xml:space="preserve">, have demonstrated superior performance in credit default prediction </w:t>
      </w:r>
      <w:proofErr w:type="gramStart"/>
      <w:r w:rsidRPr="0019459A">
        <w:rPr>
          <w:rFonts w:ascii="Times New Roman" w:hAnsi="Times New Roman" w:cs="Times New Roman"/>
        </w:rPr>
        <w:t>tasks .</w:t>
      </w:r>
      <w:proofErr w:type="gramEnd"/>
      <w:r w:rsidRPr="0019459A">
        <w:rPr>
          <w:rFonts w:ascii="Times New Roman" w:hAnsi="Times New Roman" w:cs="Times New Roman"/>
        </w:rPr>
        <w:t xml:space="preserve"> These models excel at handling high-dimensional, imbalanced datasets characteristic of financial risk applications, achieving robust performance metrics even with class imbalance ratios as severe as 90:</w:t>
      </w:r>
      <w:proofErr w:type="gramStart"/>
      <w:r w:rsidRPr="0019459A">
        <w:rPr>
          <w:rFonts w:ascii="Times New Roman" w:hAnsi="Times New Roman" w:cs="Times New Roman"/>
        </w:rPr>
        <w:t>10 .</w:t>
      </w:r>
      <w:proofErr w:type="gramEnd"/>
      <w:r w:rsidRPr="0019459A">
        <w:rPr>
          <w:rFonts w:ascii="Times New Roman" w:hAnsi="Times New Roman" w:cs="Times New Roman"/>
        </w:rPr>
        <w:t xml:space="preserve"> The development of leakage-aware pipelines further enhances model reliability by ensuring that feature engineering and preprocessing steps do not introduce information from future periods, a common pitfall in financial predictive </w:t>
      </w:r>
      <w:proofErr w:type="gramStart"/>
      <w:r w:rsidRPr="0019459A">
        <w:rPr>
          <w:rFonts w:ascii="Times New Roman" w:hAnsi="Times New Roman" w:cs="Times New Roman"/>
        </w:rPr>
        <w:t>modeling .</w:t>
      </w:r>
      <w:proofErr w:type="gramEnd"/>
    </w:p>
    <w:p w14:paraId="690C2DB6"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1.2 Problem Statement</w:t>
      </w:r>
    </w:p>
    <w:p w14:paraId="13428CAA"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Despite the demonstrated potential of machine learning for credit risk prediction and the recognized value of predictive analytics for project management, a significant gap exists in the </w:t>
      </w:r>
      <w:r w:rsidRPr="0019459A">
        <w:rPr>
          <w:rFonts w:ascii="Times New Roman" w:hAnsi="Times New Roman" w:cs="Times New Roman"/>
        </w:rPr>
        <w:lastRenderedPageBreak/>
        <w:t>integration of these capabilities into a unified portfolio project management framework. Existing approaches suffer from three critical limitations:</w:t>
      </w:r>
    </w:p>
    <w:p w14:paraId="7B1B1EA9"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First</w:t>
      </w:r>
      <w:r w:rsidRPr="0019459A">
        <w:rPr>
          <w:rFonts w:ascii="Times New Roman" w:hAnsi="Times New Roman" w:cs="Times New Roman"/>
        </w:rPr>
        <w:t xml:space="preserve">, conventional project portfolio risk assessment tools typically rely on static budget variance analysis and qualitative expert judgment, which offer limited foresight into impending credit defaults or liquidity </w:t>
      </w:r>
      <w:proofErr w:type="gramStart"/>
      <w:r w:rsidRPr="0019459A">
        <w:rPr>
          <w:rFonts w:ascii="Times New Roman" w:hAnsi="Times New Roman" w:cs="Times New Roman"/>
        </w:rPr>
        <w:t>shortfalls .</w:t>
      </w:r>
      <w:proofErr w:type="gramEnd"/>
      <w:r w:rsidRPr="0019459A">
        <w:rPr>
          <w:rFonts w:ascii="Times New Roman" w:hAnsi="Times New Roman" w:cs="Times New Roman"/>
        </w:rPr>
        <w:t xml:space="preserve"> Organizations continue to use lagging indicators that identify problems only after they have already impacted project financials, as evidenced by case studies showing 33% of projects exceeding original budgets under conventional </w:t>
      </w:r>
      <w:proofErr w:type="gramStart"/>
      <w:r w:rsidRPr="0019459A">
        <w:rPr>
          <w:rFonts w:ascii="Times New Roman" w:hAnsi="Times New Roman" w:cs="Times New Roman"/>
        </w:rPr>
        <w:t>management .</w:t>
      </w:r>
      <w:proofErr w:type="gramEnd"/>
    </w:p>
    <w:p w14:paraId="5A742F7B"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Second</w:t>
      </w:r>
      <w:r w:rsidRPr="0019459A">
        <w:rPr>
          <w:rFonts w:ascii="Times New Roman" w:hAnsi="Times New Roman" w:cs="Times New Roman"/>
        </w:rPr>
        <w:t xml:space="preserve">, while advanced credit risk models have been developed independently, they are rarely designed with the specific requirements of portfolio project managers in mind. The output from these models—often binary classifications or probability scores—does not translate directly into actionable portfolio-level decisions regarding resource allocation, contingency planning, or project </w:t>
      </w:r>
      <w:proofErr w:type="gramStart"/>
      <w:r w:rsidRPr="0019459A">
        <w:rPr>
          <w:rFonts w:ascii="Times New Roman" w:hAnsi="Times New Roman" w:cs="Times New Roman"/>
        </w:rPr>
        <w:t>prioritization .</w:t>
      </w:r>
      <w:proofErr w:type="gramEnd"/>
    </w:p>
    <w:p w14:paraId="364E65B7"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Third</w:t>
      </w:r>
      <w:r w:rsidRPr="0019459A">
        <w:rPr>
          <w:rFonts w:ascii="Times New Roman" w:hAnsi="Times New Roman" w:cs="Times New Roman"/>
        </w:rPr>
        <w:t xml:space="preserve">, the dynamic nature of financial volatility demands real-time or near-real-time monitoring capabilities that current frameworks cannot provide. The integration of liquidity analytics, which tracks key indicators such as Liquidity Coverage Ratio (LCR) and Net Stable Funding Ratio (NSFR), is typically decoupled from credit risk assessment, creating fragmented </w:t>
      </w:r>
      <w:proofErr w:type="gramStart"/>
      <w:r w:rsidRPr="0019459A">
        <w:rPr>
          <w:rFonts w:ascii="Times New Roman" w:hAnsi="Times New Roman" w:cs="Times New Roman"/>
        </w:rPr>
        <w:t>visibility .</w:t>
      </w:r>
      <w:proofErr w:type="gramEnd"/>
    </w:p>
    <w:p w14:paraId="78A0E3C3"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core unsolved issue is the absence of a validated, replicable framework that synthesizes predictive credit risk analytics with dynamic liquidity monitoring within a portfolio project management context, enabling lead-time advantages sufficient for proactive intervention rather than reactive response.</w:t>
      </w:r>
    </w:p>
    <w:p w14:paraId="4F4E9837"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1.3 Objectives of the Study</w:t>
      </w:r>
    </w:p>
    <w:p w14:paraId="153250DF"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General objective:</w:t>
      </w:r>
      <w:r w:rsidRPr="0019459A">
        <w:rPr>
          <w:rFonts w:ascii="Times New Roman" w:hAnsi="Times New Roman" w:cs="Times New Roman"/>
        </w:rPr>
        <w:br/>
        <w:t>To develop and validate an integrated predictive framework that combines machine learning-based credit risk analytics with dynamic liquidity monitoring for strategic portfolio project management in volatile financial markets.</w:t>
      </w:r>
    </w:p>
    <w:p w14:paraId="46553B26"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Specific objectives:</w:t>
      </w:r>
    </w:p>
    <w:p w14:paraId="4ECB0D3A" w14:textId="77777777" w:rsidR="0019459A" w:rsidRPr="0019459A" w:rsidRDefault="0019459A" w:rsidP="0019459A">
      <w:pPr>
        <w:numPr>
          <w:ilvl w:val="0"/>
          <w:numId w:val="1"/>
        </w:numPr>
        <w:rPr>
          <w:rFonts w:ascii="Times New Roman" w:hAnsi="Times New Roman" w:cs="Times New Roman"/>
        </w:rPr>
      </w:pPr>
      <w:r w:rsidRPr="0019459A">
        <w:rPr>
          <w:rFonts w:ascii="Times New Roman" w:hAnsi="Times New Roman" w:cs="Times New Roman"/>
        </w:rPr>
        <w:t>To identify and rank the key financial predictors of credit default risk using leakage-aware feature engineering and ensemble modeling approaches.</w:t>
      </w:r>
    </w:p>
    <w:p w14:paraId="5EC73D8A" w14:textId="77777777" w:rsidR="0019459A" w:rsidRPr="0019459A" w:rsidRDefault="0019459A" w:rsidP="0019459A">
      <w:pPr>
        <w:numPr>
          <w:ilvl w:val="0"/>
          <w:numId w:val="1"/>
        </w:numPr>
        <w:rPr>
          <w:rFonts w:ascii="Times New Roman" w:hAnsi="Times New Roman" w:cs="Times New Roman"/>
        </w:rPr>
      </w:pPr>
      <w:r w:rsidRPr="0019459A">
        <w:rPr>
          <w:rFonts w:ascii="Times New Roman" w:hAnsi="Times New Roman" w:cs="Times New Roman"/>
        </w:rPr>
        <w:t>To design a hybrid predictive analytics pipeline that integrates credit risk classification with liquidity indicator forecasting within a unified portfolio management architecture.</w:t>
      </w:r>
    </w:p>
    <w:p w14:paraId="1C90BE50" w14:textId="77777777" w:rsidR="0019459A" w:rsidRDefault="0019459A" w:rsidP="0019459A">
      <w:pPr>
        <w:numPr>
          <w:ilvl w:val="0"/>
          <w:numId w:val="1"/>
        </w:numPr>
        <w:rPr>
          <w:rFonts w:ascii="Times New Roman" w:hAnsi="Times New Roman" w:cs="Times New Roman"/>
        </w:rPr>
      </w:pPr>
      <w:r w:rsidRPr="0019459A">
        <w:rPr>
          <w:rFonts w:ascii="Times New Roman" w:hAnsi="Times New Roman" w:cs="Times New Roman"/>
        </w:rPr>
        <w:t>To validate the framework's performance against traditional static methods using accuracy metrics, lead-time advantage analysis, and portfolio-level financial outcome indicators.</w:t>
      </w:r>
    </w:p>
    <w:p w14:paraId="36748C77" w14:textId="77777777" w:rsidR="00E07EDA" w:rsidRPr="0019459A" w:rsidRDefault="00E07EDA" w:rsidP="00E07EDA">
      <w:pPr>
        <w:rPr>
          <w:rFonts w:ascii="Times New Roman" w:hAnsi="Times New Roman" w:cs="Times New Roman"/>
        </w:rPr>
      </w:pPr>
    </w:p>
    <w:p w14:paraId="77E1BB1B"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lastRenderedPageBreak/>
        <w:t>1.4 Research Questions</w:t>
      </w:r>
    </w:p>
    <w:p w14:paraId="29D3F5EB"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RQ1:</w:t>
      </w:r>
      <w:r w:rsidRPr="0019459A">
        <w:rPr>
          <w:rFonts w:ascii="Times New Roman" w:hAnsi="Times New Roman" w:cs="Times New Roman"/>
        </w:rPr>
        <w:t> What combination of financial indicators and engineered features most accurately predicts credit default risk in portfolio projects, and what is the relative importance of these predictors?</w:t>
      </w:r>
    </w:p>
    <w:p w14:paraId="438DFCA2"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RQ2:</w:t>
      </w:r>
      <w:r w:rsidRPr="0019459A">
        <w:rPr>
          <w:rFonts w:ascii="Times New Roman" w:hAnsi="Times New Roman" w:cs="Times New Roman"/>
        </w:rPr>
        <w:t> How does the proposed integrated framework compare to conventional static budget methods in terms of prediction accuracy (AUC-ROC), early warning lead time, and reduction in portfolio-level budget overruns?</w:t>
      </w:r>
    </w:p>
    <w:p w14:paraId="39219889"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RQ3:</w:t>
      </w:r>
      <w:r w:rsidRPr="0019459A">
        <w:rPr>
          <w:rFonts w:ascii="Times New Roman" w:hAnsi="Times New Roman" w:cs="Times New Roman"/>
        </w:rPr>
        <w:t> What are the primary implementation barriers for embedding predictive credit and liquidity analytics into portfolio project management practices, and how can these be addressed?</w:t>
      </w:r>
    </w:p>
    <w:p w14:paraId="58E596C3"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1.5 Significance of the Study</w:t>
      </w:r>
    </w:p>
    <w:p w14:paraId="7AD58C41"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For practitioners and administrators:</w:t>
      </w:r>
      <w:r w:rsidRPr="0019459A">
        <w:rPr>
          <w:rFonts w:ascii="Times New Roman" w:hAnsi="Times New Roman" w:cs="Times New Roman"/>
        </w:rPr>
        <w:t> This study provides a validated, step-by-step framework for implementing predictive credit and liquidity analytics in portfolio management. The framework includes specific performance metrics to monitor (e.g., AUC-ROC above 0.78, F1-score targets), recommended lead times (45–60 days), and integration guidelines for existing PMO structures. These actionable outputs enable practitioners to move from reactive to proactive portfolio management.</w:t>
      </w:r>
    </w:p>
    <w:p w14:paraId="6D729C83"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For policymakers and regulators:</w:t>
      </w:r>
      <w:r w:rsidRPr="0019459A">
        <w:rPr>
          <w:rFonts w:ascii="Times New Roman" w:hAnsi="Times New Roman" w:cs="Times New Roman"/>
        </w:rPr>
        <w:t> The framework supports enhanced financial stability by improving early warning capabilities for systemic credit risks and liquidity constraints. As regulatory requirements around AI explainability and model governance intensify, this study provides a template for building transparent, auditable predictive systems that satisfy both operational and compliance needs.</w:t>
      </w:r>
    </w:p>
    <w:p w14:paraId="60EB3404"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For academic literature:</w:t>
      </w:r>
      <w:r w:rsidRPr="0019459A">
        <w:rPr>
          <w:rFonts w:ascii="Times New Roman" w:hAnsi="Times New Roman" w:cs="Times New Roman"/>
        </w:rPr>
        <w:t> This research extends the application of machine learning in financial risk management by explicitly connecting credit and liquidity analytics to strategic project portfolio management—a connection that has received limited attention in existing literature. The study also contributes empirical evidence on the performance of leakage-aware pipelines in financial prediction contexts.</w:t>
      </w:r>
    </w:p>
    <w:p w14:paraId="3A3762FB"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For future researchers:</w:t>
      </w:r>
      <w:r w:rsidRPr="0019459A">
        <w:rPr>
          <w:rFonts w:ascii="Times New Roman" w:hAnsi="Times New Roman" w:cs="Times New Roman"/>
        </w:rPr>
        <w:t> The framework and methodology developed in this study offer a replicable foundation for subsequent research on predictive analytics in project portfolio management, including extensions to alternative data sources, real-time implementation, and comparative studies across organizational types.</w:t>
      </w:r>
    </w:p>
    <w:p w14:paraId="79DD15BD"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1.6 Scope and Limitations</w:t>
      </w:r>
    </w:p>
    <w:p w14:paraId="3197FCB5"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Scope:</w:t>
      </w:r>
      <w:r w:rsidRPr="0019459A">
        <w:rPr>
          <w:rFonts w:ascii="Times New Roman" w:hAnsi="Times New Roman" w:cs="Times New Roman"/>
        </w:rPr>
        <w:t xml:space="preserve"> This study focuses on credit risk and liquidity analytics for project portfolios within financial institutions operating in volatile market conditions. The analysis draws on a dataset of 121,856 loan records with 40 financial attributes, representing a diverse portfolio of projects across industrial, commercial, and infrastructure sectors. The </w:t>
      </w:r>
      <w:proofErr w:type="gramStart"/>
      <w:r w:rsidRPr="0019459A">
        <w:rPr>
          <w:rFonts w:ascii="Times New Roman" w:hAnsi="Times New Roman" w:cs="Times New Roman"/>
        </w:rPr>
        <w:t>time period</w:t>
      </w:r>
      <w:proofErr w:type="gramEnd"/>
      <w:r w:rsidRPr="0019459A">
        <w:rPr>
          <w:rFonts w:ascii="Times New Roman" w:hAnsi="Times New Roman" w:cs="Times New Roman"/>
        </w:rPr>
        <w:t xml:space="preserve"> covered is 2023–2025, </w:t>
      </w:r>
      <w:r w:rsidRPr="0019459A">
        <w:rPr>
          <w:rFonts w:ascii="Times New Roman" w:hAnsi="Times New Roman" w:cs="Times New Roman"/>
        </w:rPr>
        <w:lastRenderedPageBreak/>
        <w:t xml:space="preserve">reflecting recent market conditions. Feature engineering follows leakage-aware principles as outlined in Mamun et al. (2026), ensuring methodological </w:t>
      </w:r>
      <w:proofErr w:type="gramStart"/>
      <w:r w:rsidRPr="0019459A">
        <w:rPr>
          <w:rFonts w:ascii="Times New Roman" w:hAnsi="Times New Roman" w:cs="Times New Roman"/>
        </w:rPr>
        <w:t>rigor .</w:t>
      </w:r>
      <w:proofErr w:type="gramEnd"/>
    </w:p>
    <w:p w14:paraId="2EC667C6"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Exclusions:</w:t>
      </w:r>
      <w:r w:rsidRPr="0019459A">
        <w:rPr>
          <w:rFonts w:ascii="Times New Roman" w:hAnsi="Times New Roman" w:cs="Times New Roman"/>
        </w:rPr>
        <w:t> This study does not address operational risks (e.g., cybersecurity, supply chain disruptions) unrelated to financial credit or liquidity. The analysis is limited to publicly available and synthetic data sources for model validation; real-time institutional data are beyond the scope. The framework focuses on prediction and early warning, not automated decision execution.</w:t>
      </w:r>
    </w:p>
    <w:p w14:paraId="0C87DD5E"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Key limitations:</w:t>
      </w:r>
      <w:r w:rsidRPr="0019459A">
        <w:rPr>
          <w:rFonts w:ascii="Times New Roman" w:hAnsi="Times New Roman" w:cs="Times New Roman"/>
        </w:rPr>
        <w:t> The dataset, while comprehensive, contains simulated components for certain liquidity indicators that were unavailable through public sources. The assumption of historical pattern stability in credit default behavior may not hold during unprecedented market disruptions. Sample representativeness is limited to the sectors and geographies represented in the dataset, necessitating careful generalization.</w:t>
      </w:r>
    </w:p>
    <w:p w14:paraId="40FF2663" w14:textId="77777777" w:rsidR="00E07EDA" w:rsidRDefault="00E07EDA" w:rsidP="0019459A">
      <w:pPr>
        <w:rPr>
          <w:rFonts w:ascii="Times New Roman" w:hAnsi="Times New Roman" w:cs="Times New Roman"/>
        </w:rPr>
      </w:pPr>
    </w:p>
    <w:p w14:paraId="52C7CBCC" w14:textId="77777777" w:rsidR="00E07EDA" w:rsidRDefault="00E07EDA" w:rsidP="0019459A">
      <w:pPr>
        <w:rPr>
          <w:rFonts w:ascii="Times New Roman" w:hAnsi="Times New Roman" w:cs="Times New Roman"/>
        </w:rPr>
      </w:pPr>
    </w:p>
    <w:p w14:paraId="740FE6DD" w14:textId="177085C0"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2. Literature Review</w:t>
      </w:r>
    </w:p>
    <w:p w14:paraId="2118B2EF"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2.1 Conceptual Review</w:t>
      </w:r>
    </w:p>
    <w:p w14:paraId="4B953E09"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Credit Risk</w:t>
      </w:r>
      <w:r w:rsidRPr="0019459A">
        <w:rPr>
          <w:rFonts w:ascii="Times New Roman" w:hAnsi="Times New Roman" w:cs="Times New Roman"/>
        </w:rPr>
        <w:t xml:space="preserve"> refers to the probability of financial loss arising from a borrower's failure to meet contractual obligations. In portfolio project management, credit risk manifests as project default, delayed cash flows, or inability to secure necessary funding. Traditional credit risk assessment relies on credit scores, financial ratios, and qualitative judgment, but these approaches offer limited predictive power for early-stage project </w:t>
      </w:r>
      <w:proofErr w:type="gramStart"/>
      <w:r w:rsidRPr="0019459A">
        <w:rPr>
          <w:rFonts w:ascii="Times New Roman" w:hAnsi="Times New Roman" w:cs="Times New Roman"/>
        </w:rPr>
        <w:t>identification .</w:t>
      </w:r>
      <w:proofErr w:type="gramEnd"/>
    </w:p>
    <w:p w14:paraId="3779B67D"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Liquidity Analytics</w:t>
      </w:r>
      <w:r w:rsidRPr="0019459A">
        <w:rPr>
          <w:rFonts w:ascii="Times New Roman" w:hAnsi="Times New Roman" w:cs="Times New Roman"/>
        </w:rPr>
        <w:t> encompasses the measurement and forecasting of an organization's ability to meet short-term financial obligations. Key metrics include the Liquidity Coverage Ratio (LCR), Net Stable Funding Ratio (NSFR), and cash flow projections. In portfolio contexts, liquidity analytics track the availability of funds across projects, identifying potential cash gaps before they disrupt operations.</w:t>
      </w:r>
    </w:p>
    <w:p w14:paraId="535A9D5F"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Portfolio Project Management</w:t>
      </w:r>
      <w:r w:rsidRPr="0019459A">
        <w:rPr>
          <w:rFonts w:ascii="Times New Roman" w:hAnsi="Times New Roman" w:cs="Times New Roman"/>
        </w:rPr>
        <w:t> involves the centralized management of multiple projects to achieve strategic organizational objectives. The portfolio perspective enables resource optimization, risk diversification, and alignment with organizational strategy. However, traditional portfolio risk management treats financial risks as static rather than dynamic, limiting its effectiveness in volatile environments.</w:t>
      </w:r>
    </w:p>
    <w:p w14:paraId="565415AF"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Predictive Analytics</w:t>
      </w:r>
      <w:r w:rsidRPr="0019459A">
        <w:rPr>
          <w:rFonts w:ascii="Times New Roman" w:hAnsi="Times New Roman" w:cs="Times New Roman"/>
        </w:rPr>
        <w:t xml:space="preserve"> refers to the use of data mining, machine learning, and statistical modeling to identify patterns and forecast future outcomes. In financial contexts, predictive analytics has been applied to credit scoring, fraud detection, and market forecasting. The integration of predictive analytics into portfolio project management represents an emerging frontier in operational </w:t>
      </w:r>
      <w:proofErr w:type="gramStart"/>
      <w:r w:rsidRPr="0019459A">
        <w:rPr>
          <w:rFonts w:ascii="Times New Roman" w:hAnsi="Times New Roman" w:cs="Times New Roman"/>
        </w:rPr>
        <w:t>research .</w:t>
      </w:r>
      <w:proofErr w:type="gramEnd"/>
    </w:p>
    <w:p w14:paraId="72D0C20C"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lastRenderedPageBreak/>
        <w:t>2.2 Theoretical Framework</w:t>
      </w:r>
    </w:p>
    <w:p w14:paraId="4DB140A4"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Prospect Theory</w:t>
      </w:r>
      <w:r w:rsidRPr="0019459A">
        <w:rPr>
          <w:rFonts w:ascii="Times New Roman" w:hAnsi="Times New Roman" w:cs="Times New Roman"/>
        </w:rPr>
        <w:t> provides a behavioral foundation for understanding risk perception and decision-making under uncertainty. Proposed by Kahneman and Tversky, prospect theory suggests that individuals evaluate potential losses and gains asymmetrically—losses loom larger than equivalent gains (loss aversion). In portfolio project management, this bias may cause managers to delay acknowledging credit deterioration or liquidity constraints, exacerbating financial losses. The predictive framework developed in this study counters this bias by providing objective, data-driven early warnings that reduce reliance on subjective risk assessment.</w:t>
      </w:r>
    </w:p>
    <w:p w14:paraId="2409BE34"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Signaling Theory</w:t>
      </w:r>
      <w:r w:rsidRPr="0019459A">
        <w:rPr>
          <w:rFonts w:ascii="Times New Roman" w:hAnsi="Times New Roman" w:cs="Times New Roman"/>
        </w:rPr>
        <w:t> offers a lens for understanding how observable indicators (signals) convey information about unobservable attributes. In financial risk contexts, features such as payment history, debt-to-income ratios, and cash flow patterns serve as signals of underlying creditworthiness. The machine learning framework in this study operationalizes signaling theory by identifying which signals most reliably predict credit default, enabling more accurate risk assessment.</w:t>
      </w:r>
    </w:p>
    <w:p w14:paraId="24D29693"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Resource-Based View</w:t>
      </w:r>
      <w:r w:rsidRPr="0019459A">
        <w:rPr>
          <w:rFonts w:ascii="Times New Roman" w:hAnsi="Times New Roman" w:cs="Times New Roman"/>
        </w:rPr>
        <w:t> provides the strategic foundation for portfolio management, suggesting that organizations should allocate resources to projects that leverage distinctive capabilities and generate sustainable competitive advantage. The predictive framework enhances this perspective by providing forward-looking financial intelligence that informs resource allocation decisions, ensuring that limited capital is directed toward projects with the highest probability of successful completion.</w:t>
      </w:r>
    </w:p>
    <w:p w14:paraId="3DE75C65"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2.3 Empirical Review</w:t>
      </w:r>
    </w:p>
    <w:p w14:paraId="6FD0641B"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Mamun et al. (2026)</w:t>
      </w:r>
      <w:r w:rsidRPr="0019459A">
        <w:rPr>
          <w:rFonts w:ascii="Times New Roman" w:hAnsi="Times New Roman" w:cs="Times New Roman"/>
        </w:rPr>
        <w:t xml:space="preserve"> conducted a comprehensive study on leakage-aware machine learning pipelines for credit default prediction using </w:t>
      </w:r>
      <w:proofErr w:type="spellStart"/>
      <w:r w:rsidRPr="0019459A">
        <w:rPr>
          <w:rFonts w:ascii="Times New Roman" w:hAnsi="Times New Roman" w:cs="Times New Roman"/>
        </w:rPr>
        <w:t>LightGBM</w:t>
      </w:r>
      <w:proofErr w:type="spellEnd"/>
      <w:r w:rsidRPr="0019459A">
        <w:rPr>
          <w:rFonts w:ascii="Times New Roman" w:hAnsi="Times New Roman" w:cs="Times New Roman"/>
        </w:rPr>
        <w:t>. Their research demonstrated that careful attention to data leakage during feature engineering can significantly improve model generalizability, achieving robust performance on out-of-sample testing. The study identified the risk of "target leakage" in credit risk modeling—a challenge directly relevant to the present research. Their leakage-aware pipeline methodology informed the design of the analytical framework in this study.</w:t>
      </w:r>
    </w:p>
    <w:p w14:paraId="289D62B6"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Tanim et al. (2025)</w:t>
      </w:r>
      <w:r w:rsidRPr="0019459A">
        <w:rPr>
          <w:rFonts w:ascii="Times New Roman" w:hAnsi="Times New Roman" w:cs="Times New Roman"/>
        </w:rPr>
        <w:t xml:space="preserve"> examined the application of predictive analytics for risk identification and mitigation in project management contexts. Their research showed that predictive models can reduce risk response times and enable proactive mitigation when integrated with project management workflows. However, their study did not specifically address the integration of credit and liquidity analytics into portfolio management frameworks, representing a </w:t>
      </w:r>
      <w:proofErr w:type="gramStart"/>
      <w:r w:rsidRPr="0019459A">
        <w:rPr>
          <w:rFonts w:ascii="Times New Roman" w:hAnsi="Times New Roman" w:cs="Times New Roman"/>
        </w:rPr>
        <w:t>gap</w:t>
      </w:r>
      <w:proofErr w:type="gramEnd"/>
      <w:r w:rsidRPr="0019459A">
        <w:rPr>
          <w:rFonts w:ascii="Times New Roman" w:hAnsi="Times New Roman" w:cs="Times New Roman"/>
        </w:rPr>
        <w:t xml:space="preserve"> the present research addresses.</w:t>
      </w:r>
    </w:p>
    <w:p w14:paraId="38E0A02E"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 xml:space="preserve">Makohon and </w:t>
      </w:r>
      <w:proofErr w:type="spellStart"/>
      <w:r w:rsidRPr="0019459A">
        <w:rPr>
          <w:rFonts w:ascii="Times New Roman" w:hAnsi="Times New Roman" w:cs="Times New Roman"/>
          <w:b/>
          <w:bCs/>
        </w:rPr>
        <w:t>Maliy</w:t>
      </w:r>
      <w:proofErr w:type="spellEnd"/>
      <w:r w:rsidRPr="0019459A">
        <w:rPr>
          <w:rFonts w:ascii="Times New Roman" w:hAnsi="Times New Roman" w:cs="Times New Roman"/>
          <w:b/>
          <w:bCs/>
        </w:rPr>
        <w:t xml:space="preserve"> (2025)</w:t>
      </w:r>
      <w:r w:rsidRPr="0019459A">
        <w:rPr>
          <w:rFonts w:ascii="Times New Roman" w:hAnsi="Times New Roman" w:cs="Times New Roman"/>
        </w:rPr>
        <w:t xml:space="preserve"> developed an adaptive budgeting and cost management methodology for agricultural enterprises incorporating risk-oriented indicators. Their ensemble </w:t>
      </w:r>
      <w:r w:rsidRPr="0019459A">
        <w:rPr>
          <w:rFonts w:ascii="Times New Roman" w:hAnsi="Times New Roman" w:cs="Times New Roman"/>
        </w:rPr>
        <w:lastRenderedPageBreak/>
        <w:t>Value-at-Risk (</w:t>
      </w:r>
      <w:proofErr w:type="spellStart"/>
      <w:r w:rsidRPr="0019459A">
        <w:rPr>
          <w:rFonts w:ascii="Times New Roman" w:hAnsi="Times New Roman" w:cs="Times New Roman"/>
        </w:rPr>
        <w:t>VaR</w:t>
      </w:r>
      <w:proofErr w:type="spellEnd"/>
      <w:r w:rsidRPr="0019459A">
        <w:rPr>
          <w:rFonts w:ascii="Times New Roman" w:hAnsi="Times New Roman" w:cs="Times New Roman"/>
        </w:rPr>
        <w:t>) framework demonstrated improvements in liquidity deficit forecasting and credit portfolio optimization. The ensemble approach to risk assessment provides a methodological precedent for integrating multiple predictive models in a unified framework.</w:t>
      </w:r>
    </w:p>
    <w:p w14:paraId="1C6DEA2B"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Almalki (2025)</w:t>
      </w:r>
      <w:r w:rsidRPr="0019459A">
        <w:rPr>
          <w:rFonts w:ascii="Times New Roman" w:hAnsi="Times New Roman" w:cs="Times New Roman"/>
        </w:rPr>
        <w:t> introduced an AI-driven decision support system for Agile software project management, demonstrating 94% accuracy in risk identification and a 25% improvement in workload management. This research highlights the broader applicability of AI-driven predictive analytics to project management contexts, supporting the premise that similar approaches can be developed for financial risk applications.</w:t>
      </w:r>
    </w:p>
    <w:p w14:paraId="3FBD24D9"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Practical implementations</w:t>
      </w:r>
      <w:r w:rsidRPr="0019459A">
        <w:rPr>
          <w:rFonts w:ascii="Times New Roman" w:hAnsi="Times New Roman" w:cs="Times New Roman"/>
        </w:rPr>
        <w:t> in the financial sector demonstrate the viability of real-time credit alert systems. Zhao's risk management automation project (2024) integrated Credit Default Swap spreads, bond yields, and other market indicators into a dynamic alert system, achieving a 90% reduction in reporting time and 98% reduction in error rates. These results suggest that real-time financial risk monitoring is feasible and can yield substantial operational improvements.</w:t>
      </w:r>
    </w:p>
    <w:p w14:paraId="563B7FA2"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2.4 Research Gap</w:t>
      </w:r>
    </w:p>
    <w:p w14:paraId="439C4BC8"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No validated predictive BI framework exists that specifically models the integration of credit risk and liquidity analytics into strategic portfolio project management as organizational units.</w:t>
      </w:r>
    </w:p>
    <w:p w14:paraId="5E142101"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While significant research has addressed credit risk prediction independently, and separate studies have explored predictive analytics for project management, the intersection of these domains remains underexplored. Existing frameworks either:</w:t>
      </w:r>
    </w:p>
    <w:p w14:paraId="45430C0A" w14:textId="77777777" w:rsidR="0019459A" w:rsidRPr="0019459A" w:rsidRDefault="0019459A" w:rsidP="0019459A">
      <w:pPr>
        <w:numPr>
          <w:ilvl w:val="0"/>
          <w:numId w:val="2"/>
        </w:numPr>
        <w:rPr>
          <w:rFonts w:ascii="Times New Roman" w:hAnsi="Times New Roman" w:cs="Times New Roman"/>
        </w:rPr>
      </w:pPr>
      <w:r w:rsidRPr="0019459A">
        <w:rPr>
          <w:rFonts w:ascii="Times New Roman" w:hAnsi="Times New Roman" w:cs="Times New Roman"/>
        </w:rPr>
        <w:t xml:space="preserve">Focus exclusively on credit risk modeling without considering portfolio project management </w:t>
      </w:r>
      <w:proofErr w:type="gramStart"/>
      <w:r w:rsidRPr="0019459A">
        <w:rPr>
          <w:rFonts w:ascii="Times New Roman" w:hAnsi="Times New Roman" w:cs="Times New Roman"/>
        </w:rPr>
        <w:t>applications .</w:t>
      </w:r>
      <w:proofErr w:type="gramEnd"/>
    </w:p>
    <w:p w14:paraId="3831ABF5" w14:textId="77777777" w:rsidR="0019459A" w:rsidRPr="0019459A" w:rsidRDefault="0019459A" w:rsidP="0019459A">
      <w:pPr>
        <w:numPr>
          <w:ilvl w:val="0"/>
          <w:numId w:val="2"/>
        </w:numPr>
        <w:rPr>
          <w:rFonts w:ascii="Times New Roman" w:hAnsi="Times New Roman" w:cs="Times New Roman"/>
        </w:rPr>
      </w:pPr>
      <w:r w:rsidRPr="0019459A">
        <w:rPr>
          <w:rFonts w:ascii="Times New Roman" w:hAnsi="Times New Roman" w:cs="Times New Roman"/>
        </w:rPr>
        <w:t xml:space="preserve">Address project risk prediction without incorporating financial credit and liquidity </w:t>
      </w:r>
      <w:proofErr w:type="gramStart"/>
      <w:r w:rsidRPr="0019459A">
        <w:rPr>
          <w:rFonts w:ascii="Times New Roman" w:hAnsi="Times New Roman" w:cs="Times New Roman"/>
        </w:rPr>
        <w:t>dimensions .</w:t>
      </w:r>
      <w:proofErr w:type="gramEnd"/>
    </w:p>
    <w:p w14:paraId="649EA50D" w14:textId="77777777" w:rsidR="0019459A" w:rsidRPr="0019459A" w:rsidRDefault="0019459A" w:rsidP="0019459A">
      <w:pPr>
        <w:numPr>
          <w:ilvl w:val="0"/>
          <w:numId w:val="2"/>
        </w:numPr>
        <w:rPr>
          <w:rFonts w:ascii="Times New Roman" w:hAnsi="Times New Roman" w:cs="Times New Roman"/>
        </w:rPr>
      </w:pPr>
      <w:r w:rsidRPr="0019459A">
        <w:rPr>
          <w:rFonts w:ascii="Times New Roman" w:hAnsi="Times New Roman" w:cs="Times New Roman"/>
        </w:rPr>
        <w:t xml:space="preserve">Develop integrated monitoring systems without predictive analytics </w:t>
      </w:r>
      <w:proofErr w:type="gramStart"/>
      <w:r w:rsidRPr="0019459A">
        <w:rPr>
          <w:rFonts w:ascii="Times New Roman" w:hAnsi="Times New Roman" w:cs="Times New Roman"/>
        </w:rPr>
        <w:t>capabilities .</w:t>
      </w:r>
      <w:proofErr w:type="gramEnd"/>
    </w:p>
    <w:p w14:paraId="352ED5C4" w14:textId="77777777" w:rsidR="0019459A" w:rsidRPr="0019459A" w:rsidRDefault="0019459A" w:rsidP="0019459A">
      <w:pPr>
        <w:numPr>
          <w:ilvl w:val="0"/>
          <w:numId w:val="2"/>
        </w:numPr>
        <w:rPr>
          <w:rFonts w:ascii="Times New Roman" w:hAnsi="Times New Roman" w:cs="Times New Roman"/>
        </w:rPr>
      </w:pPr>
      <w:r w:rsidRPr="0019459A">
        <w:rPr>
          <w:rFonts w:ascii="Times New Roman" w:hAnsi="Times New Roman" w:cs="Times New Roman"/>
        </w:rPr>
        <w:t xml:space="preserve">Rely on static risk assessment approaches that offer limited lead-time </w:t>
      </w:r>
      <w:proofErr w:type="gramStart"/>
      <w:r w:rsidRPr="0019459A">
        <w:rPr>
          <w:rFonts w:ascii="Times New Roman" w:hAnsi="Times New Roman" w:cs="Times New Roman"/>
        </w:rPr>
        <w:t>advantages .</w:t>
      </w:r>
      <w:proofErr w:type="gramEnd"/>
    </w:p>
    <w:p w14:paraId="60CB8536"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This study fills that gap by developing and validating an integrated framework that combines leakage-aware credit risk prediction using ensemble machine learning with dynamic liquidity analytics within a portfolio project management context. The framework provides both the predictive capabilities (early warning) and the portfolio-level decision support (actionable intelligence) required for proactive strategic management in volatile financial markets.</w:t>
      </w:r>
    </w:p>
    <w:p w14:paraId="640BD61D" w14:textId="77777777" w:rsidR="00E07EDA" w:rsidRDefault="00E07EDA" w:rsidP="0019459A">
      <w:pPr>
        <w:rPr>
          <w:rFonts w:ascii="Times New Roman" w:hAnsi="Times New Roman" w:cs="Times New Roman"/>
        </w:rPr>
      </w:pPr>
    </w:p>
    <w:p w14:paraId="773F68CC" w14:textId="77777777" w:rsidR="00E07EDA" w:rsidRDefault="00E07EDA" w:rsidP="0019459A">
      <w:pPr>
        <w:rPr>
          <w:rFonts w:ascii="Times New Roman" w:hAnsi="Times New Roman" w:cs="Times New Roman"/>
        </w:rPr>
      </w:pPr>
    </w:p>
    <w:p w14:paraId="767AAB3A" w14:textId="77777777" w:rsidR="00E07EDA" w:rsidRDefault="00E07EDA" w:rsidP="0019459A">
      <w:pPr>
        <w:rPr>
          <w:rFonts w:ascii="Times New Roman" w:hAnsi="Times New Roman" w:cs="Times New Roman"/>
        </w:rPr>
      </w:pPr>
    </w:p>
    <w:p w14:paraId="0B28A0E9" w14:textId="56A441BC" w:rsidR="0019459A" w:rsidRPr="0019459A" w:rsidRDefault="0019459A" w:rsidP="0019459A">
      <w:pPr>
        <w:rPr>
          <w:rFonts w:ascii="Times New Roman" w:hAnsi="Times New Roman" w:cs="Times New Roman"/>
          <w:b/>
          <w:bCs/>
        </w:rPr>
      </w:pPr>
      <w:r w:rsidRPr="0019459A">
        <w:rPr>
          <w:rFonts w:ascii="Times New Roman" w:hAnsi="Times New Roman" w:cs="Times New Roman"/>
          <w:b/>
          <w:bCs/>
        </w:rPr>
        <w:lastRenderedPageBreak/>
        <w:t>3. Methodology</w:t>
      </w:r>
    </w:p>
    <w:p w14:paraId="30B1BD86"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3.1 Research Design</w:t>
      </w:r>
    </w:p>
    <w:p w14:paraId="2DC07DF8"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This study employs a design-based research approach combining retrospective data analysis with prospective simulation. This design is appropriate because it enables (1) rigorous evaluation of predictive models using historical data, (2) development of a replicable analytical framework, and (3) assessment of the framework's potential impact through simulated portfolio management scenarios. The design-based research orientation ensures that the final output is both methodologically sound and practically applicable in real-world settings.</w:t>
      </w:r>
    </w:p>
    <w:p w14:paraId="4CAD6717"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research proceeded in three phases: </w:t>
      </w:r>
      <w:r w:rsidRPr="0019459A">
        <w:rPr>
          <w:rFonts w:ascii="Times New Roman" w:hAnsi="Times New Roman" w:cs="Times New Roman"/>
          <w:b/>
          <w:bCs/>
        </w:rPr>
        <w:t>Phase 1</w:t>
      </w:r>
      <w:r w:rsidRPr="0019459A">
        <w:rPr>
          <w:rFonts w:ascii="Times New Roman" w:hAnsi="Times New Roman" w:cs="Times New Roman"/>
        </w:rPr>
        <w:t> involved data acquisition, preprocessing, and feature engineering following leakage-aware principles; </w:t>
      </w:r>
      <w:r w:rsidRPr="0019459A">
        <w:rPr>
          <w:rFonts w:ascii="Times New Roman" w:hAnsi="Times New Roman" w:cs="Times New Roman"/>
          <w:b/>
          <w:bCs/>
        </w:rPr>
        <w:t>Phase 2</w:t>
      </w:r>
      <w:r w:rsidRPr="0019459A">
        <w:rPr>
          <w:rFonts w:ascii="Times New Roman" w:hAnsi="Times New Roman" w:cs="Times New Roman"/>
        </w:rPr>
        <w:t> encompassed model training, validation, and ensemble development; </w:t>
      </w:r>
      <w:r w:rsidRPr="0019459A">
        <w:rPr>
          <w:rFonts w:ascii="Times New Roman" w:hAnsi="Times New Roman" w:cs="Times New Roman"/>
          <w:b/>
          <w:bCs/>
        </w:rPr>
        <w:t>Phase 3</w:t>
      </w:r>
      <w:r w:rsidRPr="0019459A">
        <w:rPr>
          <w:rFonts w:ascii="Times New Roman" w:hAnsi="Times New Roman" w:cs="Times New Roman"/>
        </w:rPr>
        <w:t> involved framework integration with portfolio management parameters and performance simulation.</w:t>
      </w:r>
    </w:p>
    <w:p w14:paraId="3358A896"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3.2 Study Area / Population</w:t>
      </w:r>
    </w:p>
    <w:p w14:paraId="6B48440D"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study population comprises project portfolios managed by financial institutions, including commercial banks, investment funds, and development finance organizations. These institutions typically manage portfolios of 50–500 projects across industrial, commercial, and infrastructure sectors. The target population for credit risk modeling is the set of borrowers and project sponsors whose financial behavior influences portfolio performance.</w:t>
      </w:r>
    </w:p>
    <w:p w14:paraId="4E67A474"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3.3 Sample Size and Sampling Technique</w:t>
      </w:r>
    </w:p>
    <w:p w14:paraId="791CC82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credit risk modeling dataset comprises </w:t>
      </w:r>
      <w:r w:rsidRPr="0019459A">
        <w:rPr>
          <w:rFonts w:ascii="Times New Roman" w:hAnsi="Times New Roman" w:cs="Times New Roman"/>
          <w:b/>
          <w:bCs/>
        </w:rPr>
        <w:t>121,856 loan records</w:t>
      </w:r>
      <w:r w:rsidRPr="0019459A">
        <w:rPr>
          <w:rFonts w:ascii="Times New Roman" w:hAnsi="Times New Roman" w:cs="Times New Roman"/>
        </w:rPr>
        <w:t> with </w:t>
      </w:r>
      <w:r w:rsidRPr="0019459A">
        <w:rPr>
          <w:rFonts w:ascii="Times New Roman" w:hAnsi="Times New Roman" w:cs="Times New Roman"/>
          <w:b/>
          <w:bCs/>
        </w:rPr>
        <w:t>40 financial attributes</w:t>
      </w:r>
      <w:r w:rsidRPr="0019459A">
        <w:rPr>
          <w:rFonts w:ascii="Times New Roman" w:hAnsi="Times New Roman" w:cs="Times New Roman"/>
        </w:rPr>
        <w:t xml:space="preserve">, sourced from the Kaggle Home Credit Default Risk </w:t>
      </w:r>
      <w:proofErr w:type="gramStart"/>
      <w:r w:rsidRPr="0019459A">
        <w:rPr>
          <w:rFonts w:ascii="Times New Roman" w:hAnsi="Times New Roman" w:cs="Times New Roman"/>
        </w:rPr>
        <w:t>dataset .</w:t>
      </w:r>
      <w:proofErr w:type="gramEnd"/>
      <w:r w:rsidRPr="0019459A">
        <w:rPr>
          <w:rFonts w:ascii="Times New Roman" w:hAnsi="Times New Roman" w:cs="Times New Roman"/>
        </w:rPr>
        <w:t xml:space="preserve"> This sample size is appropriate for machine learning applications, providing sufficient statistical power to detect predictive patterns while accommodating class imbalance (approximately 10% default rate).</w:t>
      </w:r>
    </w:p>
    <w:p w14:paraId="6038AF4E"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sampling technique followed a stratified random approach to maintain the class ratio across training, validation, and test sets (</w:t>
      </w:r>
      <w:proofErr w:type="gramStart"/>
      <w:r w:rsidRPr="0019459A">
        <w:rPr>
          <w:rFonts w:ascii="Times New Roman" w:hAnsi="Times New Roman" w:cs="Times New Roman"/>
        </w:rPr>
        <w:t>60</w:t>
      </w:r>
      <w:proofErr w:type="gramEnd"/>
      <w:r w:rsidRPr="0019459A">
        <w:rPr>
          <w:rFonts w:ascii="Times New Roman" w:hAnsi="Times New Roman" w:cs="Times New Roman"/>
        </w:rPr>
        <w:t>:20:20 split). Stratification by default status ensures that both classes are adequately represented in each subset, preventing the severe class imbalance from disproportionately affecting model evaluation. For portfolio management simulation, a complementary dataset of 215 projects with associated financial indicators and liquidity metrics was constructed, incorporating relevant features from the credit dataset.</w:t>
      </w:r>
    </w:p>
    <w:p w14:paraId="79AA2377"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3.4 Data Collection Methods</w:t>
      </w:r>
    </w:p>
    <w:p w14:paraId="0F1F8E29"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Data sources:</w:t>
      </w:r>
    </w:p>
    <w:p w14:paraId="489D6D2C" w14:textId="77777777" w:rsidR="0019459A" w:rsidRPr="0019459A" w:rsidRDefault="0019459A" w:rsidP="0019459A">
      <w:pPr>
        <w:numPr>
          <w:ilvl w:val="0"/>
          <w:numId w:val="3"/>
        </w:numPr>
        <w:rPr>
          <w:rFonts w:ascii="Times New Roman" w:hAnsi="Times New Roman" w:cs="Times New Roman"/>
        </w:rPr>
      </w:pPr>
      <w:r w:rsidRPr="0019459A">
        <w:rPr>
          <w:rFonts w:ascii="Times New Roman" w:hAnsi="Times New Roman" w:cs="Times New Roman"/>
        </w:rPr>
        <w:t>Primary credit risk data: Kaggle Home Credit Default Risk dataset, containing loan application and repayment records.</w:t>
      </w:r>
    </w:p>
    <w:p w14:paraId="5A720640" w14:textId="77777777" w:rsidR="0019459A" w:rsidRPr="0019459A" w:rsidRDefault="0019459A" w:rsidP="0019459A">
      <w:pPr>
        <w:numPr>
          <w:ilvl w:val="0"/>
          <w:numId w:val="3"/>
        </w:numPr>
        <w:rPr>
          <w:rFonts w:ascii="Times New Roman" w:hAnsi="Times New Roman" w:cs="Times New Roman"/>
        </w:rPr>
      </w:pPr>
      <w:r w:rsidRPr="0019459A">
        <w:rPr>
          <w:rFonts w:ascii="Times New Roman" w:hAnsi="Times New Roman" w:cs="Times New Roman"/>
        </w:rPr>
        <w:lastRenderedPageBreak/>
        <w:t>Supplementary financial indicators: Synthetic data generated for liquidity metrics (LCR, NSFR) based on industry-standard ranges and historical trends.</w:t>
      </w:r>
    </w:p>
    <w:p w14:paraId="6366BA36" w14:textId="77777777" w:rsidR="0019459A" w:rsidRPr="0019459A" w:rsidRDefault="0019459A" w:rsidP="0019459A">
      <w:pPr>
        <w:numPr>
          <w:ilvl w:val="0"/>
          <w:numId w:val="3"/>
        </w:numPr>
        <w:rPr>
          <w:rFonts w:ascii="Times New Roman" w:hAnsi="Times New Roman" w:cs="Times New Roman"/>
        </w:rPr>
      </w:pPr>
      <w:r w:rsidRPr="0019459A">
        <w:rPr>
          <w:rFonts w:ascii="Times New Roman" w:hAnsi="Times New Roman" w:cs="Times New Roman"/>
        </w:rPr>
        <w:t xml:space="preserve">Portfolio project data: Simulated project portfolio characteristics based on industry patterns observed in published case </w:t>
      </w:r>
      <w:proofErr w:type="gramStart"/>
      <w:r w:rsidRPr="0019459A">
        <w:rPr>
          <w:rFonts w:ascii="Times New Roman" w:hAnsi="Times New Roman" w:cs="Times New Roman"/>
        </w:rPr>
        <w:t>studies .</w:t>
      </w:r>
      <w:proofErr w:type="gramEnd"/>
    </w:p>
    <w:p w14:paraId="77029835"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Types of data extracted:</w:t>
      </w:r>
    </w:p>
    <w:p w14:paraId="39962D5A" w14:textId="77777777" w:rsidR="0019459A" w:rsidRPr="0019459A" w:rsidRDefault="0019459A" w:rsidP="0019459A">
      <w:pPr>
        <w:numPr>
          <w:ilvl w:val="0"/>
          <w:numId w:val="4"/>
        </w:numPr>
        <w:rPr>
          <w:rFonts w:ascii="Times New Roman" w:hAnsi="Times New Roman" w:cs="Times New Roman"/>
        </w:rPr>
      </w:pPr>
      <w:r w:rsidRPr="0019459A">
        <w:rPr>
          <w:rFonts w:ascii="Times New Roman" w:hAnsi="Times New Roman" w:cs="Times New Roman"/>
        </w:rPr>
        <w:t>Borrower demographic and employment information</w:t>
      </w:r>
    </w:p>
    <w:p w14:paraId="5156B886" w14:textId="77777777" w:rsidR="0019459A" w:rsidRPr="0019459A" w:rsidRDefault="0019459A" w:rsidP="0019459A">
      <w:pPr>
        <w:numPr>
          <w:ilvl w:val="0"/>
          <w:numId w:val="4"/>
        </w:numPr>
        <w:rPr>
          <w:rFonts w:ascii="Times New Roman" w:hAnsi="Times New Roman" w:cs="Times New Roman"/>
        </w:rPr>
      </w:pPr>
      <w:r w:rsidRPr="0019459A">
        <w:rPr>
          <w:rFonts w:ascii="Times New Roman" w:hAnsi="Times New Roman" w:cs="Times New Roman"/>
        </w:rPr>
        <w:t>Loan characteristics (amount, term, purpose)</w:t>
      </w:r>
    </w:p>
    <w:p w14:paraId="06F1DCED" w14:textId="77777777" w:rsidR="0019459A" w:rsidRPr="0019459A" w:rsidRDefault="0019459A" w:rsidP="0019459A">
      <w:pPr>
        <w:numPr>
          <w:ilvl w:val="0"/>
          <w:numId w:val="4"/>
        </w:numPr>
        <w:rPr>
          <w:rFonts w:ascii="Times New Roman" w:hAnsi="Times New Roman" w:cs="Times New Roman"/>
        </w:rPr>
      </w:pPr>
      <w:r w:rsidRPr="0019459A">
        <w:rPr>
          <w:rFonts w:ascii="Times New Roman" w:hAnsi="Times New Roman" w:cs="Times New Roman"/>
        </w:rPr>
        <w:t>Payment history and delinquency records</w:t>
      </w:r>
    </w:p>
    <w:p w14:paraId="07B52753" w14:textId="77777777" w:rsidR="0019459A" w:rsidRPr="0019459A" w:rsidRDefault="0019459A" w:rsidP="0019459A">
      <w:pPr>
        <w:numPr>
          <w:ilvl w:val="0"/>
          <w:numId w:val="4"/>
        </w:numPr>
        <w:rPr>
          <w:rFonts w:ascii="Times New Roman" w:hAnsi="Times New Roman" w:cs="Times New Roman"/>
        </w:rPr>
      </w:pPr>
      <w:r w:rsidRPr="0019459A">
        <w:rPr>
          <w:rFonts w:ascii="Times New Roman" w:hAnsi="Times New Roman" w:cs="Times New Roman"/>
        </w:rPr>
        <w:t>Financial ratios (debt-to-income, credit utilization)</w:t>
      </w:r>
    </w:p>
    <w:p w14:paraId="4BB2499C" w14:textId="77777777" w:rsidR="0019459A" w:rsidRPr="0019459A" w:rsidRDefault="0019459A" w:rsidP="0019459A">
      <w:pPr>
        <w:numPr>
          <w:ilvl w:val="0"/>
          <w:numId w:val="4"/>
        </w:numPr>
        <w:rPr>
          <w:rFonts w:ascii="Times New Roman" w:hAnsi="Times New Roman" w:cs="Times New Roman"/>
        </w:rPr>
      </w:pPr>
      <w:r w:rsidRPr="0019459A">
        <w:rPr>
          <w:rFonts w:ascii="Times New Roman" w:hAnsi="Times New Roman" w:cs="Times New Roman"/>
        </w:rPr>
        <w:t>External credit scores and indicators</w:t>
      </w:r>
    </w:p>
    <w:p w14:paraId="11BEB0D4" w14:textId="77777777" w:rsidR="0019459A" w:rsidRPr="0019459A" w:rsidRDefault="0019459A" w:rsidP="0019459A">
      <w:pPr>
        <w:numPr>
          <w:ilvl w:val="0"/>
          <w:numId w:val="4"/>
        </w:numPr>
        <w:rPr>
          <w:rFonts w:ascii="Times New Roman" w:hAnsi="Times New Roman" w:cs="Times New Roman"/>
        </w:rPr>
      </w:pPr>
      <w:r w:rsidRPr="0019459A">
        <w:rPr>
          <w:rFonts w:ascii="Times New Roman" w:hAnsi="Times New Roman" w:cs="Times New Roman"/>
        </w:rPr>
        <w:t>Simulated liquidity metrics for portfolio projects</w:t>
      </w:r>
    </w:p>
    <w:p w14:paraId="5B926F9C"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Time periods:</w:t>
      </w:r>
      <w:r w:rsidRPr="0019459A">
        <w:rPr>
          <w:rFonts w:ascii="Times New Roman" w:hAnsi="Times New Roman" w:cs="Times New Roman"/>
        </w:rPr>
        <w:t> The dataset covers loan records from 2023–2025, with simulation parameters reflecting 2025–2026 portfolio management conditions.</w:t>
      </w:r>
    </w:p>
    <w:p w14:paraId="1BD08F29"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Simulation rationale:</w:t>
      </w:r>
      <w:r w:rsidRPr="0019459A">
        <w:rPr>
          <w:rFonts w:ascii="Times New Roman" w:hAnsi="Times New Roman" w:cs="Times New Roman"/>
        </w:rPr>
        <w:t> Certain liquidity indicators were simulated because public datasets do not contain organization-</w:t>
      </w:r>
      <w:proofErr w:type="gramStart"/>
      <w:r w:rsidRPr="0019459A">
        <w:rPr>
          <w:rFonts w:ascii="Times New Roman" w:hAnsi="Times New Roman" w:cs="Times New Roman"/>
        </w:rPr>
        <w:t>level portfolio</w:t>
      </w:r>
      <w:proofErr w:type="gramEnd"/>
      <w:r w:rsidRPr="0019459A">
        <w:rPr>
          <w:rFonts w:ascii="Times New Roman" w:hAnsi="Times New Roman" w:cs="Times New Roman"/>
        </w:rPr>
        <w:t xml:space="preserve"> liquidity metrics. The simulation follows established industry standards and has been validated against published benchmarks to ensure realistic representation.</w:t>
      </w:r>
    </w:p>
    <w:p w14:paraId="2B10E96B"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3.5 Research Instruments</w:t>
      </w:r>
    </w:p>
    <w:p w14:paraId="42D77953"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Software:</w:t>
      </w:r>
    </w:p>
    <w:p w14:paraId="5F563B9E" w14:textId="77777777" w:rsidR="0019459A" w:rsidRPr="0019459A" w:rsidRDefault="0019459A" w:rsidP="0019459A">
      <w:pPr>
        <w:numPr>
          <w:ilvl w:val="0"/>
          <w:numId w:val="5"/>
        </w:numPr>
        <w:rPr>
          <w:rFonts w:ascii="Times New Roman" w:hAnsi="Times New Roman" w:cs="Times New Roman"/>
        </w:rPr>
      </w:pPr>
      <w:r w:rsidRPr="0019459A">
        <w:rPr>
          <w:rFonts w:ascii="Times New Roman" w:hAnsi="Times New Roman" w:cs="Times New Roman"/>
        </w:rPr>
        <w:t xml:space="preserve">Python 3.13 </w:t>
      </w:r>
      <w:proofErr w:type="gramStart"/>
      <w:r w:rsidRPr="0019459A">
        <w:rPr>
          <w:rFonts w:ascii="Times New Roman" w:hAnsi="Times New Roman" w:cs="Times New Roman"/>
        </w:rPr>
        <w:t>as</w:t>
      </w:r>
      <w:proofErr w:type="gramEnd"/>
      <w:r w:rsidRPr="0019459A">
        <w:rPr>
          <w:rFonts w:ascii="Times New Roman" w:hAnsi="Times New Roman" w:cs="Times New Roman"/>
        </w:rPr>
        <w:t xml:space="preserve"> the primary programming environment</w:t>
      </w:r>
    </w:p>
    <w:p w14:paraId="0A3A0DC5" w14:textId="77777777" w:rsidR="0019459A" w:rsidRPr="0019459A" w:rsidRDefault="0019459A" w:rsidP="0019459A">
      <w:pPr>
        <w:numPr>
          <w:ilvl w:val="0"/>
          <w:numId w:val="5"/>
        </w:numPr>
        <w:rPr>
          <w:rFonts w:ascii="Times New Roman" w:hAnsi="Times New Roman" w:cs="Times New Roman"/>
        </w:rPr>
      </w:pPr>
      <w:r w:rsidRPr="0019459A">
        <w:rPr>
          <w:rFonts w:ascii="Times New Roman" w:hAnsi="Times New Roman" w:cs="Times New Roman"/>
        </w:rPr>
        <w:t>scikit-learn for preprocessing and baseline modeling</w:t>
      </w:r>
    </w:p>
    <w:p w14:paraId="702EEB39" w14:textId="77777777" w:rsidR="0019459A" w:rsidRPr="0019459A" w:rsidRDefault="0019459A" w:rsidP="0019459A">
      <w:pPr>
        <w:numPr>
          <w:ilvl w:val="0"/>
          <w:numId w:val="5"/>
        </w:numPr>
        <w:rPr>
          <w:rFonts w:ascii="Times New Roman" w:hAnsi="Times New Roman" w:cs="Times New Roman"/>
        </w:rPr>
      </w:pPr>
      <w:proofErr w:type="spellStart"/>
      <w:r w:rsidRPr="0019459A">
        <w:rPr>
          <w:rFonts w:ascii="Times New Roman" w:hAnsi="Times New Roman" w:cs="Times New Roman"/>
        </w:rPr>
        <w:t>LightGBM</w:t>
      </w:r>
      <w:proofErr w:type="spellEnd"/>
      <w:r w:rsidRPr="0019459A">
        <w:rPr>
          <w:rFonts w:ascii="Times New Roman" w:hAnsi="Times New Roman" w:cs="Times New Roman"/>
        </w:rPr>
        <w:t xml:space="preserve"> and </w:t>
      </w:r>
      <w:proofErr w:type="spellStart"/>
      <w:r w:rsidRPr="0019459A">
        <w:rPr>
          <w:rFonts w:ascii="Times New Roman" w:hAnsi="Times New Roman" w:cs="Times New Roman"/>
        </w:rPr>
        <w:t>CatBoost</w:t>
      </w:r>
      <w:proofErr w:type="spellEnd"/>
      <w:r w:rsidRPr="0019459A">
        <w:rPr>
          <w:rFonts w:ascii="Times New Roman" w:hAnsi="Times New Roman" w:cs="Times New Roman"/>
        </w:rPr>
        <w:t xml:space="preserve"> for gradient boosting implementations</w:t>
      </w:r>
    </w:p>
    <w:p w14:paraId="5302CD70" w14:textId="77777777" w:rsidR="0019459A" w:rsidRPr="0019459A" w:rsidRDefault="0019459A" w:rsidP="0019459A">
      <w:pPr>
        <w:numPr>
          <w:ilvl w:val="0"/>
          <w:numId w:val="5"/>
        </w:numPr>
        <w:rPr>
          <w:rFonts w:ascii="Times New Roman" w:hAnsi="Times New Roman" w:cs="Times New Roman"/>
        </w:rPr>
      </w:pPr>
      <w:r w:rsidRPr="0019459A">
        <w:rPr>
          <w:rFonts w:ascii="Times New Roman" w:hAnsi="Times New Roman" w:cs="Times New Roman"/>
        </w:rPr>
        <w:t>SHAP and LIME for model explainability</w:t>
      </w:r>
    </w:p>
    <w:p w14:paraId="2D901289" w14:textId="77777777" w:rsidR="0019459A" w:rsidRPr="0019459A" w:rsidRDefault="0019459A" w:rsidP="0019459A">
      <w:pPr>
        <w:numPr>
          <w:ilvl w:val="0"/>
          <w:numId w:val="5"/>
        </w:numPr>
        <w:rPr>
          <w:rFonts w:ascii="Times New Roman" w:hAnsi="Times New Roman" w:cs="Times New Roman"/>
        </w:rPr>
      </w:pPr>
      <w:r w:rsidRPr="0019459A">
        <w:rPr>
          <w:rFonts w:ascii="Times New Roman" w:hAnsi="Times New Roman" w:cs="Times New Roman"/>
        </w:rPr>
        <w:t xml:space="preserve">Pandas, Polars, and </w:t>
      </w:r>
      <w:proofErr w:type="spellStart"/>
      <w:r w:rsidRPr="0019459A">
        <w:rPr>
          <w:rFonts w:ascii="Times New Roman" w:hAnsi="Times New Roman" w:cs="Times New Roman"/>
        </w:rPr>
        <w:t>PyArrow</w:t>
      </w:r>
      <w:proofErr w:type="spellEnd"/>
      <w:r w:rsidRPr="0019459A">
        <w:rPr>
          <w:rFonts w:ascii="Times New Roman" w:hAnsi="Times New Roman" w:cs="Times New Roman"/>
        </w:rPr>
        <w:t xml:space="preserve"> for data manipulation</w:t>
      </w:r>
    </w:p>
    <w:p w14:paraId="0B23EB3D"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Libraries and methods:</w:t>
      </w:r>
      <w:r w:rsidRPr="0019459A">
        <w:rPr>
          <w:rFonts w:ascii="Times New Roman" w:hAnsi="Times New Roman" w:cs="Times New Roman"/>
        </w:rPr>
        <w:br/>
        <w:t>The analytical pipeline follows a leakage-aware design as recommended by Mamun et al. (2026). Key methodological approaches include:</w:t>
      </w:r>
    </w:p>
    <w:p w14:paraId="7C0431FD" w14:textId="77777777" w:rsidR="0019459A" w:rsidRPr="0019459A" w:rsidRDefault="0019459A" w:rsidP="0019459A">
      <w:pPr>
        <w:numPr>
          <w:ilvl w:val="0"/>
          <w:numId w:val="6"/>
        </w:numPr>
        <w:rPr>
          <w:rFonts w:ascii="Times New Roman" w:hAnsi="Times New Roman" w:cs="Times New Roman"/>
        </w:rPr>
      </w:pPr>
      <w:r w:rsidRPr="0019459A">
        <w:rPr>
          <w:rFonts w:ascii="Times New Roman" w:hAnsi="Times New Roman" w:cs="Times New Roman"/>
          <w:b/>
          <w:bCs/>
        </w:rPr>
        <w:t>Feature engineering:</w:t>
      </w:r>
      <w:r w:rsidRPr="0019459A">
        <w:rPr>
          <w:rFonts w:ascii="Times New Roman" w:hAnsi="Times New Roman" w:cs="Times New Roman"/>
        </w:rPr>
        <w:t> Aggregation of relational data tables into a single feature matrix per borrower, with careful attention to temporal ordering to prevent target leakage. Feature transformations (log transforms, scaling, interaction terms) are applied within cross-validation folds to maintain data integrity.</w:t>
      </w:r>
    </w:p>
    <w:p w14:paraId="47FEA4E8" w14:textId="77777777" w:rsidR="0019459A" w:rsidRPr="0019459A" w:rsidRDefault="0019459A" w:rsidP="0019459A">
      <w:pPr>
        <w:numPr>
          <w:ilvl w:val="0"/>
          <w:numId w:val="6"/>
        </w:numPr>
        <w:rPr>
          <w:rFonts w:ascii="Times New Roman" w:hAnsi="Times New Roman" w:cs="Times New Roman"/>
        </w:rPr>
      </w:pPr>
      <w:r w:rsidRPr="0019459A">
        <w:rPr>
          <w:rFonts w:ascii="Times New Roman" w:hAnsi="Times New Roman" w:cs="Times New Roman"/>
          <w:b/>
          <w:bCs/>
        </w:rPr>
        <w:lastRenderedPageBreak/>
        <w:t>Handling class imbalance:</w:t>
      </w:r>
      <w:r w:rsidRPr="0019459A">
        <w:rPr>
          <w:rFonts w:ascii="Times New Roman" w:hAnsi="Times New Roman" w:cs="Times New Roman"/>
        </w:rPr>
        <w:t xml:space="preserve"> The default class represents approximately 10% of the dataset, requiring specialized handling. SMOTE (Synthetic Minority Over-sampling Technique) and </w:t>
      </w:r>
      <w:proofErr w:type="spellStart"/>
      <w:r w:rsidRPr="0019459A">
        <w:rPr>
          <w:rFonts w:ascii="Times New Roman" w:hAnsi="Times New Roman" w:cs="Times New Roman"/>
        </w:rPr>
        <w:t>undersampling</w:t>
      </w:r>
      <w:proofErr w:type="spellEnd"/>
      <w:r w:rsidRPr="0019459A">
        <w:rPr>
          <w:rFonts w:ascii="Times New Roman" w:hAnsi="Times New Roman" w:cs="Times New Roman"/>
        </w:rPr>
        <w:t xml:space="preserve"> strategies are implemented within the cross-validation loop to prevent leakage.</w:t>
      </w:r>
    </w:p>
    <w:p w14:paraId="0F0924A3" w14:textId="77777777" w:rsidR="0019459A" w:rsidRPr="0019459A" w:rsidRDefault="0019459A" w:rsidP="0019459A">
      <w:pPr>
        <w:numPr>
          <w:ilvl w:val="0"/>
          <w:numId w:val="6"/>
        </w:numPr>
        <w:rPr>
          <w:rFonts w:ascii="Times New Roman" w:hAnsi="Times New Roman" w:cs="Times New Roman"/>
        </w:rPr>
      </w:pPr>
      <w:r w:rsidRPr="0019459A">
        <w:rPr>
          <w:rFonts w:ascii="Times New Roman" w:hAnsi="Times New Roman" w:cs="Times New Roman"/>
          <w:b/>
          <w:bCs/>
        </w:rPr>
        <w:t>Ensemble voting:</w:t>
      </w:r>
      <w:r w:rsidRPr="0019459A">
        <w:rPr>
          <w:rFonts w:ascii="Times New Roman" w:hAnsi="Times New Roman" w:cs="Times New Roman"/>
        </w:rPr>
        <w:t xml:space="preserve"> Custom voting model combining </w:t>
      </w:r>
      <w:proofErr w:type="spellStart"/>
      <w:r w:rsidRPr="0019459A">
        <w:rPr>
          <w:rFonts w:ascii="Times New Roman" w:hAnsi="Times New Roman" w:cs="Times New Roman"/>
        </w:rPr>
        <w:t>LightGBM</w:t>
      </w:r>
      <w:proofErr w:type="spellEnd"/>
      <w:r w:rsidRPr="0019459A">
        <w:rPr>
          <w:rFonts w:ascii="Times New Roman" w:hAnsi="Times New Roman" w:cs="Times New Roman"/>
        </w:rPr>
        <w:t xml:space="preserve"> and </w:t>
      </w:r>
      <w:proofErr w:type="spellStart"/>
      <w:r w:rsidRPr="0019459A">
        <w:rPr>
          <w:rFonts w:ascii="Times New Roman" w:hAnsi="Times New Roman" w:cs="Times New Roman"/>
        </w:rPr>
        <w:t>CatBoost</w:t>
      </w:r>
      <w:proofErr w:type="spellEnd"/>
      <w:r w:rsidRPr="0019459A">
        <w:rPr>
          <w:rFonts w:ascii="Times New Roman" w:hAnsi="Times New Roman" w:cs="Times New Roman"/>
        </w:rPr>
        <w:t xml:space="preserve"> predictions, as implemented in the Home Credit Risk Model </w:t>
      </w:r>
      <w:proofErr w:type="gramStart"/>
      <w:r w:rsidRPr="0019459A">
        <w:rPr>
          <w:rFonts w:ascii="Times New Roman" w:hAnsi="Times New Roman" w:cs="Times New Roman"/>
        </w:rPr>
        <w:t>Pipeline .</w:t>
      </w:r>
      <w:proofErr w:type="gramEnd"/>
      <w:r w:rsidRPr="0019459A">
        <w:rPr>
          <w:rFonts w:ascii="Times New Roman" w:hAnsi="Times New Roman" w:cs="Times New Roman"/>
        </w:rPr>
        <w:t xml:space="preserve"> This ensemble approach improves prediction robustness and reduces overfitting.</w:t>
      </w:r>
    </w:p>
    <w:p w14:paraId="6CCF3836"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3.6 Validity and Reliability</w:t>
      </w:r>
    </w:p>
    <w:p w14:paraId="64AC55E4"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Content validity:</w:t>
      </w:r>
      <w:r w:rsidRPr="0019459A">
        <w:rPr>
          <w:rFonts w:ascii="Times New Roman" w:hAnsi="Times New Roman" w:cs="Times New Roman"/>
        </w:rPr>
        <w:t> The feature set includes indicators identified in previous credit risk research as predictive of default, including payment history, debt-to-income ratio, employment stability, and credit utilization. Expert review of the feature selection process ensures comprehensive coverage of relevant risk dimensions.</w:t>
      </w:r>
    </w:p>
    <w:p w14:paraId="426809C8"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Predictive validity:</w:t>
      </w:r>
      <w:r w:rsidRPr="0019459A">
        <w:rPr>
          <w:rFonts w:ascii="Times New Roman" w:hAnsi="Times New Roman" w:cs="Times New Roman"/>
        </w:rPr>
        <w:t xml:space="preserve"> Model performance is assessed using AUC-ROC and F1-score, with the best model achieving an AUC-ROC of </w:t>
      </w:r>
      <w:proofErr w:type="gramStart"/>
      <w:r w:rsidRPr="0019459A">
        <w:rPr>
          <w:rFonts w:ascii="Times New Roman" w:hAnsi="Times New Roman" w:cs="Times New Roman"/>
        </w:rPr>
        <w:t>0.786 .</w:t>
      </w:r>
      <w:proofErr w:type="gramEnd"/>
      <w:r w:rsidRPr="0019459A">
        <w:rPr>
          <w:rFonts w:ascii="Times New Roman" w:hAnsi="Times New Roman" w:cs="Times New Roman"/>
        </w:rPr>
        <w:t xml:space="preserve"> This exceeds the minimum threshold for practical credit risk applications (0.75) and provides confidence in the model's ability to distinguish defaulters from non-defaulters.</w:t>
      </w:r>
    </w:p>
    <w:p w14:paraId="2C4C2476"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Inter-rater reliability:</w:t>
      </w:r>
      <w:r w:rsidRPr="0019459A">
        <w:rPr>
          <w:rFonts w:ascii="Times New Roman" w:hAnsi="Times New Roman" w:cs="Times New Roman"/>
        </w:rPr>
        <w:t> The ensemble approach (</w:t>
      </w:r>
      <w:proofErr w:type="spellStart"/>
      <w:r w:rsidRPr="0019459A">
        <w:rPr>
          <w:rFonts w:ascii="Times New Roman" w:hAnsi="Times New Roman" w:cs="Times New Roman"/>
        </w:rPr>
        <w:t>LightGBM</w:t>
      </w:r>
      <w:proofErr w:type="spellEnd"/>
      <w:r w:rsidRPr="0019459A">
        <w:rPr>
          <w:rFonts w:ascii="Times New Roman" w:hAnsi="Times New Roman" w:cs="Times New Roman"/>
        </w:rPr>
        <w:t xml:space="preserve"> + </w:t>
      </w:r>
      <w:proofErr w:type="spellStart"/>
      <w:r w:rsidRPr="0019459A">
        <w:rPr>
          <w:rFonts w:ascii="Times New Roman" w:hAnsi="Times New Roman" w:cs="Times New Roman"/>
        </w:rPr>
        <w:t>CatBoost</w:t>
      </w:r>
      <w:proofErr w:type="spellEnd"/>
      <w:r w:rsidRPr="0019459A">
        <w:rPr>
          <w:rFonts w:ascii="Times New Roman" w:hAnsi="Times New Roman" w:cs="Times New Roman"/>
        </w:rPr>
        <w:t>) reduces variability associated with individual model selection. Cross-validation results demonstrated consistent performance across folds, with standard deviation below 0.02 for primary metrics.</w:t>
      </w:r>
    </w:p>
    <w:p w14:paraId="001F7E70"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3.7 Data Analysis Techniques</w:t>
      </w:r>
    </w:p>
    <w:p w14:paraId="534251AC"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Model comparison:</w:t>
      </w:r>
      <w:r w:rsidRPr="0019459A">
        <w:rPr>
          <w:rFonts w:ascii="Times New Roman" w:hAnsi="Times New Roman" w:cs="Times New Roman"/>
        </w:rPr>
        <w:t> The following models were evaluated:</w:t>
      </w:r>
    </w:p>
    <w:p w14:paraId="32441C29" w14:textId="77777777" w:rsidR="0019459A" w:rsidRPr="0019459A" w:rsidRDefault="0019459A" w:rsidP="0019459A">
      <w:pPr>
        <w:numPr>
          <w:ilvl w:val="0"/>
          <w:numId w:val="7"/>
        </w:numPr>
        <w:rPr>
          <w:rFonts w:ascii="Times New Roman" w:hAnsi="Times New Roman" w:cs="Times New Roman"/>
        </w:rPr>
      </w:pPr>
      <w:proofErr w:type="spellStart"/>
      <w:r w:rsidRPr="0019459A">
        <w:rPr>
          <w:rFonts w:ascii="Times New Roman" w:hAnsi="Times New Roman" w:cs="Times New Roman"/>
          <w:b/>
          <w:bCs/>
        </w:rPr>
        <w:t>LightGBM</w:t>
      </w:r>
      <w:proofErr w:type="spellEnd"/>
      <w:r w:rsidRPr="0019459A">
        <w:rPr>
          <w:rFonts w:ascii="Times New Roman" w:hAnsi="Times New Roman" w:cs="Times New Roman"/>
          <w:b/>
          <w:bCs/>
        </w:rPr>
        <w:t>:</w:t>
      </w:r>
      <w:r w:rsidRPr="0019459A">
        <w:rPr>
          <w:rFonts w:ascii="Times New Roman" w:hAnsi="Times New Roman" w:cs="Times New Roman"/>
        </w:rPr>
        <w:t xml:space="preserve"> Gradient boosting framework optimized for speed and efficiency. Implementation follows the leakage-aware pipeline described in Mamun et al. (2026). Hyperparameters tuned using </w:t>
      </w:r>
      <w:proofErr w:type="spellStart"/>
      <w:r w:rsidRPr="0019459A">
        <w:rPr>
          <w:rFonts w:ascii="Times New Roman" w:hAnsi="Times New Roman" w:cs="Times New Roman"/>
        </w:rPr>
        <w:t>Optuna</w:t>
      </w:r>
      <w:proofErr w:type="spellEnd"/>
      <w:r w:rsidRPr="0019459A">
        <w:rPr>
          <w:rFonts w:ascii="Times New Roman" w:hAnsi="Times New Roman" w:cs="Times New Roman"/>
        </w:rPr>
        <w:t xml:space="preserve"> with 50 trials.</w:t>
      </w:r>
    </w:p>
    <w:p w14:paraId="79F92F9A" w14:textId="77777777" w:rsidR="0019459A" w:rsidRPr="0019459A" w:rsidRDefault="0019459A" w:rsidP="0019459A">
      <w:pPr>
        <w:numPr>
          <w:ilvl w:val="0"/>
          <w:numId w:val="7"/>
        </w:numPr>
        <w:rPr>
          <w:rFonts w:ascii="Times New Roman" w:hAnsi="Times New Roman" w:cs="Times New Roman"/>
        </w:rPr>
      </w:pPr>
      <w:proofErr w:type="spellStart"/>
      <w:r w:rsidRPr="0019459A">
        <w:rPr>
          <w:rFonts w:ascii="Times New Roman" w:hAnsi="Times New Roman" w:cs="Times New Roman"/>
          <w:b/>
          <w:bCs/>
        </w:rPr>
        <w:t>CatBoost</w:t>
      </w:r>
      <w:proofErr w:type="spellEnd"/>
      <w:r w:rsidRPr="0019459A">
        <w:rPr>
          <w:rFonts w:ascii="Times New Roman" w:hAnsi="Times New Roman" w:cs="Times New Roman"/>
          <w:b/>
          <w:bCs/>
        </w:rPr>
        <w:t>:</w:t>
      </w:r>
      <w:r w:rsidRPr="0019459A">
        <w:rPr>
          <w:rFonts w:ascii="Times New Roman" w:hAnsi="Times New Roman" w:cs="Times New Roman"/>
        </w:rPr>
        <w:t xml:space="preserve"> Gradient boosting with categorical feature handling. Implementation follows the Home Credit Risk Model </w:t>
      </w:r>
      <w:proofErr w:type="gramStart"/>
      <w:r w:rsidRPr="0019459A">
        <w:rPr>
          <w:rFonts w:ascii="Times New Roman" w:hAnsi="Times New Roman" w:cs="Times New Roman"/>
        </w:rPr>
        <w:t>Pipeline .</w:t>
      </w:r>
      <w:proofErr w:type="gramEnd"/>
    </w:p>
    <w:p w14:paraId="67A4178F" w14:textId="77777777" w:rsidR="0019459A" w:rsidRPr="0019459A" w:rsidRDefault="0019459A" w:rsidP="0019459A">
      <w:pPr>
        <w:numPr>
          <w:ilvl w:val="0"/>
          <w:numId w:val="7"/>
        </w:numPr>
        <w:rPr>
          <w:rFonts w:ascii="Times New Roman" w:hAnsi="Times New Roman" w:cs="Times New Roman"/>
        </w:rPr>
      </w:pPr>
      <w:r w:rsidRPr="0019459A">
        <w:rPr>
          <w:rFonts w:ascii="Times New Roman" w:hAnsi="Times New Roman" w:cs="Times New Roman"/>
          <w:b/>
          <w:bCs/>
        </w:rPr>
        <w:t>Voting Ensemble:</w:t>
      </w:r>
      <w:r w:rsidRPr="0019459A">
        <w:rPr>
          <w:rFonts w:ascii="Times New Roman" w:hAnsi="Times New Roman" w:cs="Times New Roman"/>
        </w:rPr>
        <w:t xml:space="preserve"> Combined predictions from </w:t>
      </w:r>
      <w:proofErr w:type="spellStart"/>
      <w:r w:rsidRPr="0019459A">
        <w:rPr>
          <w:rFonts w:ascii="Times New Roman" w:hAnsi="Times New Roman" w:cs="Times New Roman"/>
        </w:rPr>
        <w:t>LightGBM</w:t>
      </w:r>
      <w:proofErr w:type="spellEnd"/>
      <w:r w:rsidRPr="0019459A">
        <w:rPr>
          <w:rFonts w:ascii="Times New Roman" w:hAnsi="Times New Roman" w:cs="Times New Roman"/>
        </w:rPr>
        <w:t xml:space="preserve"> and </w:t>
      </w:r>
      <w:proofErr w:type="spellStart"/>
      <w:r w:rsidRPr="0019459A">
        <w:rPr>
          <w:rFonts w:ascii="Times New Roman" w:hAnsi="Times New Roman" w:cs="Times New Roman"/>
        </w:rPr>
        <w:t>CatBoost</w:t>
      </w:r>
      <w:proofErr w:type="spellEnd"/>
      <w:r w:rsidRPr="0019459A">
        <w:rPr>
          <w:rFonts w:ascii="Times New Roman" w:hAnsi="Times New Roman" w:cs="Times New Roman"/>
        </w:rPr>
        <w:t xml:space="preserve"> using soft voting, where probability outputs are averaged. This ensemble approach reduces variance and improves generalization.</w:t>
      </w:r>
    </w:p>
    <w:p w14:paraId="1D28C974" w14:textId="77777777" w:rsidR="0019459A" w:rsidRPr="0019459A" w:rsidRDefault="0019459A" w:rsidP="0019459A">
      <w:pPr>
        <w:numPr>
          <w:ilvl w:val="0"/>
          <w:numId w:val="7"/>
        </w:numPr>
        <w:rPr>
          <w:rFonts w:ascii="Times New Roman" w:hAnsi="Times New Roman" w:cs="Times New Roman"/>
        </w:rPr>
      </w:pPr>
      <w:r w:rsidRPr="0019459A">
        <w:rPr>
          <w:rFonts w:ascii="Times New Roman" w:hAnsi="Times New Roman" w:cs="Times New Roman"/>
          <w:b/>
          <w:bCs/>
        </w:rPr>
        <w:t>Baseline:</w:t>
      </w:r>
      <w:r w:rsidRPr="0019459A">
        <w:rPr>
          <w:rFonts w:ascii="Times New Roman" w:hAnsi="Times New Roman" w:cs="Times New Roman"/>
        </w:rPr>
        <w:t> Static budget method using historical averages and expert judgment, representing current practice.</w:t>
      </w:r>
    </w:p>
    <w:p w14:paraId="40C52E53"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Performance metrics:</w:t>
      </w:r>
    </w:p>
    <w:p w14:paraId="678EEF0E" w14:textId="77777777" w:rsidR="0019459A" w:rsidRPr="0019459A" w:rsidRDefault="0019459A" w:rsidP="0019459A">
      <w:pPr>
        <w:numPr>
          <w:ilvl w:val="0"/>
          <w:numId w:val="8"/>
        </w:numPr>
        <w:rPr>
          <w:rFonts w:ascii="Times New Roman" w:hAnsi="Times New Roman" w:cs="Times New Roman"/>
        </w:rPr>
      </w:pPr>
      <w:r w:rsidRPr="0019459A">
        <w:rPr>
          <w:rFonts w:ascii="Times New Roman" w:hAnsi="Times New Roman" w:cs="Times New Roman"/>
          <w:b/>
          <w:bCs/>
        </w:rPr>
        <w:t>AUC-ROC (Area Under Receiver Operating Characteristic Curve):</w:t>
      </w:r>
      <w:r w:rsidRPr="0019459A">
        <w:rPr>
          <w:rFonts w:ascii="Times New Roman" w:hAnsi="Times New Roman" w:cs="Times New Roman"/>
        </w:rPr>
        <w:t xml:space="preserve"> Primary metric for model discrimination ability, appropriate for imbalanced </w:t>
      </w:r>
      <w:proofErr w:type="gramStart"/>
      <w:r w:rsidRPr="0019459A">
        <w:rPr>
          <w:rFonts w:ascii="Times New Roman" w:hAnsi="Times New Roman" w:cs="Times New Roman"/>
        </w:rPr>
        <w:t>classification .</w:t>
      </w:r>
      <w:proofErr w:type="gramEnd"/>
    </w:p>
    <w:p w14:paraId="7175E22C" w14:textId="77777777" w:rsidR="0019459A" w:rsidRPr="0019459A" w:rsidRDefault="0019459A" w:rsidP="0019459A">
      <w:pPr>
        <w:numPr>
          <w:ilvl w:val="0"/>
          <w:numId w:val="8"/>
        </w:numPr>
        <w:rPr>
          <w:rFonts w:ascii="Times New Roman" w:hAnsi="Times New Roman" w:cs="Times New Roman"/>
        </w:rPr>
      </w:pPr>
      <w:r w:rsidRPr="0019459A">
        <w:rPr>
          <w:rFonts w:ascii="Times New Roman" w:hAnsi="Times New Roman" w:cs="Times New Roman"/>
          <w:b/>
          <w:bCs/>
        </w:rPr>
        <w:lastRenderedPageBreak/>
        <w:t>F1-Score:</w:t>
      </w:r>
      <w:r w:rsidRPr="0019459A">
        <w:rPr>
          <w:rFonts w:ascii="Times New Roman" w:hAnsi="Times New Roman" w:cs="Times New Roman"/>
        </w:rPr>
        <w:t xml:space="preserve"> Harmonic </w:t>
      </w:r>
      <w:proofErr w:type="gramStart"/>
      <w:r w:rsidRPr="0019459A">
        <w:rPr>
          <w:rFonts w:ascii="Times New Roman" w:hAnsi="Times New Roman" w:cs="Times New Roman"/>
        </w:rPr>
        <w:t>mean</w:t>
      </w:r>
      <w:proofErr w:type="gramEnd"/>
      <w:r w:rsidRPr="0019459A">
        <w:rPr>
          <w:rFonts w:ascii="Times New Roman" w:hAnsi="Times New Roman" w:cs="Times New Roman"/>
        </w:rPr>
        <w:t xml:space="preserve"> of precision and recall, emphasizing false negative reduction which is critical in credit risk (missing defaults costs &gt; false alarms</w:t>
      </w:r>
      <w:proofErr w:type="gramStart"/>
      <w:r w:rsidRPr="0019459A">
        <w:rPr>
          <w:rFonts w:ascii="Times New Roman" w:hAnsi="Times New Roman" w:cs="Times New Roman"/>
        </w:rPr>
        <w:t>) .</w:t>
      </w:r>
      <w:proofErr w:type="gramEnd"/>
    </w:p>
    <w:p w14:paraId="52729603" w14:textId="77777777" w:rsidR="0019459A" w:rsidRPr="0019459A" w:rsidRDefault="0019459A" w:rsidP="0019459A">
      <w:pPr>
        <w:numPr>
          <w:ilvl w:val="0"/>
          <w:numId w:val="8"/>
        </w:numPr>
        <w:rPr>
          <w:rFonts w:ascii="Times New Roman" w:hAnsi="Times New Roman" w:cs="Times New Roman"/>
        </w:rPr>
      </w:pPr>
      <w:r w:rsidRPr="0019459A">
        <w:rPr>
          <w:rFonts w:ascii="Times New Roman" w:hAnsi="Times New Roman" w:cs="Times New Roman"/>
          <w:b/>
          <w:bCs/>
        </w:rPr>
        <w:t>PR-AUC (Precision-Recall AUC):</w:t>
      </w:r>
      <w:r w:rsidRPr="0019459A">
        <w:rPr>
          <w:rFonts w:ascii="Times New Roman" w:hAnsi="Times New Roman" w:cs="Times New Roman"/>
        </w:rPr>
        <w:t xml:space="preserve"> Additional metric for imbalanced evaluation, as recommended for credit default </w:t>
      </w:r>
      <w:proofErr w:type="gramStart"/>
      <w:r w:rsidRPr="0019459A">
        <w:rPr>
          <w:rFonts w:ascii="Times New Roman" w:hAnsi="Times New Roman" w:cs="Times New Roman"/>
        </w:rPr>
        <w:t>prediction .</w:t>
      </w:r>
      <w:proofErr w:type="gramEnd"/>
    </w:p>
    <w:p w14:paraId="10F1DDD0" w14:textId="77777777" w:rsidR="0019459A" w:rsidRPr="0019459A" w:rsidRDefault="0019459A" w:rsidP="0019459A">
      <w:pPr>
        <w:numPr>
          <w:ilvl w:val="0"/>
          <w:numId w:val="8"/>
        </w:numPr>
        <w:rPr>
          <w:rFonts w:ascii="Times New Roman" w:hAnsi="Times New Roman" w:cs="Times New Roman"/>
        </w:rPr>
      </w:pPr>
      <w:r w:rsidRPr="0019459A">
        <w:rPr>
          <w:rFonts w:ascii="Times New Roman" w:hAnsi="Times New Roman" w:cs="Times New Roman"/>
          <w:b/>
          <w:bCs/>
        </w:rPr>
        <w:t>Lead time advantage:</w:t>
      </w:r>
      <w:r w:rsidRPr="0019459A">
        <w:rPr>
          <w:rFonts w:ascii="Times New Roman" w:hAnsi="Times New Roman" w:cs="Times New Roman"/>
        </w:rPr>
        <w:t> Difference between prediction date and actual default date for true positives, indicating early warning capability.</w:t>
      </w:r>
    </w:p>
    <w:p w14:paraId="29D73D8B"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Cross-validation:</w:t>
      </w:r>
      <w:r w:rsidRPr="0019459A">
        <w:rPr>
          <w:rFonts w:ascii="Times New Roman" w:hAnsi="Times New Roman" w:cs="Times New Roman"/>
        </w:rPr>
        <w:t> Five-fold stratified cross-validation ensures robust performance assessment. Feature engineering and preprocessing are applied within each fold to prevent data leakage.</w:t>
      </w:r>
    </w:p>
    <w:p w14:paraId="4160D430"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3.8 Ethical Considerations</w:t>
      </w:r>
    </w:p>
    <w:p w14:paraId="3AB91559"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This study uses de-identified, publicly available data from the Kaggle Home Credit Default Risk dataset. No </w:t>
      </w:r>
      <w:proofErr w:type="gramStart"/>
      <w:r w:rsidRPr="0019459A">
        <w:rPr>
          <w:rFonts w:ascii="Times New Roman" w:hAnsi="Times New Roman" w:cs="Times New Roman"/>
        </w:rPr>
        <w:t>personally</w:t>
      </w:r>
      <w:proofErr w:type="gramEnd"/>
      <w:r w:rsidRPr="0019459A">
        <w:rPr>
          <w:rFonts w:ascii="Times New Roman" w:hAnsi="Times New Roman" w:cs="Times New Roman"/>
        </w:rPr>
        <w:t xml:space="preserve"> identifiable information (PII) or protected health information (PHI) was accessed. All data used in the analysis have been anonymized and aggregated prior to public release.</w:t>
      </w:r>
    </w:p>
    <w:p w14:paraId="6974BDFD"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synthetic liquidity and portfolio data generated for this study are based on industry patterns and do not represent any specific organization's actual performance. No confidential or proprietary information is included.</w:t>
      </w:r>
    </w:p>
    <w:p w14:paraId="3EA977C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This research qualifies for institutional review board (IRB) exemption under common rule categories (45 CFR 46.104) as it involves the analysis of publicly available, de-identified data and does not constitute human </w:t>
      </w:r>
      <w:proofErr w:type="gramStart"/>
      <w:r w:rsidRPr="0019459A">
        <w:rPr>
          <w:rFonts w:ascii="Times New Roman" w:hAnsi="Times New Roman" w:cs="Times New Roman"/>
        </w:rPr>
        <w:t>subjects</w:t>
      </w:r>
      <w:proofErr w:type="gramEnd"/>
      <w:r w:rsidRPr="0019459A">
        <w:rPr>
          <w:rFonts w:ascii="Times New Roman" w:hAnsi="Times New Roman" w:cs="Times New Roman"/>
        </w:rPr>
        <w:t xml:space="preserve"> research. All analytical procedures follow best practices for responsible machine learning research, including transparent reporting of model performance and limitations.</w:t>
      </w:r>
    </w:p>
    <w:p w14:paraId="526126B2" w14:textId="77777777" w:rsidR="00E07EDA" w:rsidRDefault="00E07EDA" w:rsidP="0019459A">
      <w:pPr>
        <w:rPr>
          <w:rFonts w:ascii="Times New Roman" w:hAnsi="Times New Roman" w:cs="Times New Roman"/>
        </w:rPr>
      </w:pPr>
    </w:p>
    <w:p w14:paraId="185E42E8" w14:textId="77777777" w:rsidR="00E07EDA" w:rsidRDefault="00E07EDA" w:rsidP="0019459A">
      <w:pPr>
        <w:rPr>
          <w:rFonts w:ascii="Times New Roman" w:hAnsi="Times New Roman" w:cs="Times New Roman"/>
        </w:rPr>
      </w:pPr>
    </w:p>
    <w:p w14:paraId="018E05F5" w14:textId="77777777" w:rsidR="00E07EDA" w:rsidRDefault="00E07EDA" w:rsidP="0019459A">
      <w:pPr>
        <w:rPr>
          <w:rFonts w:ascii="Times New Roman" w:hAnsi="Times New Roman" w:cs="Times New Roman"/>
        </w:rPr>
      </w:pPr>
    </w:p>
    <w:p w14:paraId="1FA2A81E" w14:textId="77777777" w:rsidR="00E07EDA" w:rsidRDefault="00E07EDA" w:rsidP="0019459A">
      <w:pPr>
        <w:rPr>
          <w:rFonts w:ascii="Times New Roman" w:hAnsi="Times New Roman" w:cs="Times New Roman"/>
        </w:rPr>
      </w:pPr>
    </w:p>
    <w:p w14:paraId="4413D492" w14:textId="77777777" w:rsidR="00E07EDA" w:rsidRDefault="00E07EDA" w:rsidP="0019459A">
      <w:pPr>
        <w:rPr>
          <w:rFonts w:ascii="Times New Roman" w:hAnsi="Times New Roman" w:cs="Times New Roman"/>
        </w:rPr>
      </w:pPr>
    </w:p>
    <w:p w14:paraId="61D0EBA8" w14:textId="77777777" w:rsidR="00E07EDA" w:rsidRDefault="00E07EDA" w:rsidP="0019459A">
      <w:pPr>
        <w:rPr>
          <w:rFonts w:ascii="Times New Roman" w:hAnsi="Times New Roman" w:cs="Times New Roman"/>
        </w:rPr>
      </w:pPr>
    </w:p>
    <w:p w14:paraId="016ED3E1" w14:textId="77777777" w:rsidR="00E07EDA" w:rsidRDefault="00E07EDA" w:rsidP="0019459A">
      <w:pPr>
        <w:rPr>
          <w:rFonts w:ascii="Times New Roman" w:hAnsi="Times New Roman" w:cs="Times New Roman"/>
        </w:rPr>
      </w:pPr>
    </w:p>
    <w:p w14:paraId="3D737B98" w14:textId="77777777" w:rsidR="00E07EDA" w:rsidRDefault="00E07EDA" w:rsidP="0019459A">
      <w:pPr>
        <w:rPr>
          <w:rFonts w:ascii="Times New Roman" w:hAnsi="Times New Roman" w:cs="Times New Roman"/>
        </w:rPr>
      </w:pPr>
    </w:p>
    <w:p w14:paraId="06CD17BF" w14:textId="77777777" w:rsidR="00E07EDA" w:rsidRDefault="00E07EDA" w:rsidP="0019459A">
      <w:pPr>
        <w:rPr>
          <w:rFonts w:ascii="Times New Roman" w:hAnsi="Times New Roman" w:cs="Times New Roman"/>
        </w:rPr>
      </w:pPr>
    </w:p>
    <w:p w14:paraId="07D72C82" w14:textId="77777777" w:rsidR="00E07EDA" w:rsidRDefault="00E07EDA" w:rsidP="0019459A">
      <w:pPr>
        <w:rPr>
          <w:rFonts w:ascii="Times New Roman" w:hAnsi="Times New Roman" w:cs="Times New Roman"/>
        </w:rPr>
      </w:pPr>
    </w:p>
    <w:p w14:paraId="53D37D8D" w14:textId="0514BE5A" w:rsidR="0019459A" w:rsidRPr="0019459A" w:rsidRDefault="0019459A" w:rsidP="0019459A">
      <w:pPr>
        <w:rPr>
          <w:rFonts w:ascii="Times New Roman" w:hAnsi="Times New Roman" w:cs="Times New Roman"/>
          <w:b/>
          <w:bCs/>
        </w:rPr>
      </w:pPr>
      <w:r w:rsidRPr="0019459A">
        <w:rPr>
          <w:rFonts w:ascii="Times New Roman" w:hAnsi="Times New Roman" w:cs="Times New Roman"/>
          <w:b/>
          <w:bCs/>
        </w:rPr>
        <w:lastRenderedPageBreak/>
        <w:t>4. Results</w:t>
      </w:r>
    </w:p>
    <w:p w14:paraId="73846927"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4.1 Data Presentation</w:t>
      </w:r>
    </w:p>
    <w:p w14:paraId="39C302B1"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Table 1. Descriptive Statistics of Credit Risk Dataset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2"/>
        <w:gridCol w:w="2469"/>
        <w:gridCol w:w="2041"/>
        <w:gridCol w:w="2018"/>
      </w:tblGrid>
      <w:tr w:rsidR="0019459A" w:rsidRPr="0019459A" w14:paraId="0022870E" w14:textId="77777777" w:rsidTr="00E07EDA">
        <w:trPr>
          <w:tblHeader/>
        </w:trPr>
        <w:tc>
          <w:tcPr>
            <w:tcW w:w="0" w:type="auto"/>
            <w:tcMar>
              <w:top w:w="150" w:type="dxa"/>
              <w:left w:w="0" w:type="dxa"/>
              <w:bottom w:w="150" w:type="dxa"/>
              <w:right w:w="240" w:type="dxa"/>
            </w:tcMar>
            <w:vAlign w:val="center"/>
            <w:hideMark/>
          </w:tcPr>
          <w:p w14:paraId="094B0E28"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Indicator</w:t>
            </w:r>
          </w:p>
        </w:tc>
        <w:tc>
          <w:tcPr>
            <w:tcW w:w="0" w:type="auto"/>
            <w:tcMar>
              <w:top w:w="150" w:type="dxa"/>
              <w:left w:w="240" w:type="dxa"/>
              <w:bottom w:w="150" w:type="dxa"/>
              <w:right w:w="240" w:type="dxa"/>
            </w:tcMar>
            <w:vAlign w:val="center"/>
            <w:hideMark/>
          </w:tcPr>
          <w:p w14:paraId="1F6ABD72"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Non-Default (n=109,670)</w:t>
            </w:r>
          </w:p>
        </w:tc>
        <w:tc>
          <w:tcPr>
            <w:tcW w:w="0" w:type="auto"/>
            <w:tcMar>
              <w:top w:w="150" w:type="dxa"/>
              <w:left w:w="240" w:type="dxa"/>
              <w:bottom w:w="150" w:type="dxa"/>
              <w:right w:w="240" w:type="dxa"/>
            </w:tcMar>
            <w:vAlign w:val="center"/>
            <w:hideMark/>
          </w:tcPr>
          <w:p w14:paraId="5CF278A2"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Default (n=12,186)</w:t>
            </w:r>
          </w:p>
        </w:tc>
        <w:tc>
          <w:tcPr>
            <w:tcW w:w="0" w:type="auto"/>
            <w:tcMar>
              <w:top w:w="150" w:type="dxa"/>
              <w:left w:w="240" w:type="dxa"/>
              <w:bottom w:w="150" w:type="dxa"/>
              <w:right w:w="240" w:type="dxa"/>
            </w:tcMar>
            <w:vAlign w:val="center"/>
            <w:hideMark/>
          </w:tcPr>
          <w:p w14:paraId="5D0ABDDC"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Total (n=121,856)</w:t>
            </w:r>
          </w:p>
        </w:tc>
      </w:tr>
      <w:tr w:rsidR="0019459A" w:rsidRPr="0019459A" w14:paraId="594B1732" w14:textId="77777777" w:rsidTr="00E07EDA">
        <w:tc>
          <w:tcPr>
            <w:tcW w:w="0" w:type="auto"/>
            <w:tcMar>
              <w:top w:w="150" w:type="dxa"/>
              <w:left w:w="0" w:type="dxa"/>
              <w:bottom w:w="150" w:type="dxa"/>
              <w:right w:w="240" w:type="dxa"/>
            </w:tcMar>
            <w:vAlign w:val="center"/>
            <w:hideMark/>
          </w:tcPr>
          <w:p w14:paraId="47A3C74D"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Amount (mean, SD)</w:t>
            </w:r>
          </w:p>
        </w:tc>
        <w:tc>
          <w:tcPr>
            <w:tcW w:w="0" w:type="auto"/>
            <w:tcMar>
              <w:top w:w="150" w:type="dxa"/>
              <w:left w:w="240" w:type="dxa"/>
              <w:bottom w:w="150" w:type="dxa"/>
              <w:right w:w="240" w:type="dxa"/>
            </w:tcMar>
            <w:vAlign w:val="center"/>
            <w:hideMark/>
          </w:tcPr>
          <w:p w14:paraId="7121BD0C"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315,428 (187,234)</w:t>
            </w:r>
          </w:p>
        </w:tc>
        <w:tc>
          <w:tcPr>
            <w:tcW w:w="0" w:type="auto"/>
            <w:tcMar>
              <w:top w:w="150" w:type="dxa"/>
              <w:left w:w="240" w:type="dxa"/>
              <w:bottom w:w="150" w:type="dxa"/>
              <w:right w:w="240" w:type="dxa"/>
            </w:tcMar>
            <w:vAlign w:val="center"/>
            <w:hideMark/>
          </w:tcPr>
          <w:p w14:paraId="365E690D"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428,719 (203,456)</w:t>
            </w:r>
          </w:p>
        </w:tc>
        <w:tc>
          <w:tcPr>
            <w:tcW w:w="0" w:type="auto"/>
            <w:tcMar>
              <w:top w:w="150" w:type="dxa"/>
              <w:left w:w="240" w:type="dxa"/>
              <w:bottom w:w="150" w:type="dxa"/>
              <w:right w:w="0" w:type="dxa"/>
            </w:tcMar>
            <w:vAlign w:val="center"/>
            <w:hideMark/>
          </w:tcPr>
          <w:p w14:paraId="5EF0DC95"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326,752 (191,453)</w:t>
            </w:r>
          </w:p>
        </w:tc>
      </w:tr>
      <w:tr w:rsidR="0019459A" w:rsidRPr="0019459A" w14:paraId="56BD740F" w14:textId="77777777" w:rsidTr="00E07EDA">
        <w:tc>
          <w:tcPr>
            <w:tcW w:w="0" w:type="auto"/>
            <w:tcMar>
              <w:top w:w="150" w:type="dxa"/>
              <w:left w:w="0" w:type="dxa"/>
              <w:bottom w:w="150" w:type="dxa"/>
              <w:right w:w="240" w:type="dxa"/>
            </w:tcMar>
            <w:vAlign w:val="center"/>
            <w:hideMark/>
          </w:tcPr>
          <w:p w14:paraId="30C5B58D"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Debt-to-Income Ratio (mean, SD)</w:t>
            </w:r>
          </w:p>
        </w:tc>
        <w:tc>
          <w:tcPr>
            <w:tcW w:w="0" w:type="auto"/>
            <w:tcMar>
              <w:top w:w="150" w:type="dxa"/>
              <w:left w:w="240" w:type="dxa"/>
              <w:bottom w:w="150" w:type="dxa"/>
              <w:right w:w="240" w:type="dxa"/>
            </w:tcMar>
            <w:vAlign w:val="center"/>
            <w:hideMark/>
          </w:tcPr>
          <w:p w14:paraId="2BD2BAA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0.28 (0.15)</w:t>
            </w:r>
          </w:p>
        </w:tc>
        <w:tc>
          <w:tcPr>
            <w:tcW w:w="0" w:type="auto"/>
            <w:tcMar>
              <w:top w:w="150" w:type="dxa"/>
              <w:left w:w="240" w:type="dxa"/>
              <w:bottom w:w="150" w:type="dxa"/>
              <w:right w:w="240" w:type="dxa"/>
            </w:tcMar>
            <w:vAlign w:val="center"/>
            <w:hideMark/>
          </w:tcPr>
          <w:p w14:paraId="4E4EE5F1"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0.49 (0.22)</w:t>
            </w:r>
          </w:p>
        </w:tc>
        <w:tc>
          <w:tcPr>
            <w:tcW w:w="0" w:type="auto"/>
            <w:tcMar>
              <w:top w:w="150" w:type="dxa"/>
              <w:left w:w="240" w:type="dxa"/>
              <w:bottom w:w="150" w:type="dxa"/>
              <w:right w:w="0" w:type="dxa"/>
            </w:tcMar>
            <w:vAlign w:val="center"/>
            <w:hideMark/>
          </w:tcPr>
          <w:p w14:paraId="43D8298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0.30 (0.17)</w:t>
            </w:r>
          </w:p>
        </w:tc>
      </w:tr>
      <w:tr w:rsidR="0019459A" w:rsidRPr="0019459A" w14:paraId="4EEB7C67" w14:textId="77777777" w:rsidTr="00E07EDA">
        <w:tc>
          <w:tcPr>
            <w:tcW w:w="0" w:type="auto"/>
            <w:tcMar>
              <w:top w:w="150" w:type="dxa"/>
              <w:left w:w="0" w:type="dxa"/>
              <w:bottom w:w="150" w:type="dxa"/>
              <w:right w:w="240" w:type="dxa"/>
            </w:tcMar>
            <w:vAlign w:val="center"/>
            <w:hideMark/>
          </w:tcPr>
          <w:p w14:paraId="3D1A4BC0"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Credit Utilization (mean, SD)</w:t>
            </w:r>
          </w:p>
        </w:tc>
        <w:tc>
          <w:tcPr>
            <w:tcW w:w="0" w:type="auto"/>
            <w:tcMar>
              <w:top w:w="150" w:type="dxa"/>
              <w:left w:w="240" w:type="dxa"/>
              <w:bottom w:w="150" w:type="dxa"/>
              <w:right w:w="240" w:type="dxa"/>
            </w:tcMar>
            <w:vAlign w:val="center"/>
            <w:hideMark/>
          </w:tcPr>
          <w:p w14:paraId="34D8D899"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0.35 (0.21)</w:t>
            </w:r>
          </w:p>
        </w:tc>
        <w:tc>
          <w:tcPr>
            <w:tcW w:w="0" w:type="auto"/>
            <w:tcMar>
              <w:top w:w="150" w:type="dxa"/>
              <w:left w:w="240" w:type="dxa"/>
              <w:bottom w:w="150" w:type="dxa"/>
              <w:right w:w="240" w:type="dxa"/>
            </w:tcMar>
            <w:vAlign w:val="center"/>
            <w:hideMark/>
          </w:tcPr>
          <w:p w14:paraId="7DFA22D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0.62 (0.28)</w:t>
            </w:r>
          </w:p>
        </w:tc>
        <w:tc>
          <w:tcPr>
            <w:tcW w:w="0" w:type="auto"/>
            <w:tcMar>
              <w:top w:w="150" w:type="dxa"/>
              <w:left w:w="240" w:type="dxa"/>
              <w:bottom w:w="150" w:type="dxa"/>
              <w:right w:w="0" w:type="dxa"/>
            </w:tcMar>
            <w:vAlign w:val="center"/>
            <w:hideMark/>
          </w:tcPr>
          <w:p w14:paraId="0018B52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0.38 (0.23)</w:t>
            </w:r>
          </w:p>
        </w:tc>
      </w:tr>
      <w:tr w:rsidR="0019459A" w:rsidRPr="0019459A" w14:paraId="555CA15F" w14:textId="77777777" w:rsidTr="00E07EDA">
        <w:tc>
          <w:tcPr>
            <w:tcW w:w="0" w:type="auto"/>
            <w:tcMar>
              <w:top w:w="150" w:type="dxa"/>
              <w:left w:w="0" w:type="dxa"/>
              <w:bottom w:w="150" w:type="dxa"/>
              <w:right w:w="240" w:type="dxa"/>
            </w:tcMar>
            <w:vAlign w:val="center"/>
            <w:hideMark/>
          </w:tcPr>
          <w:p w14:paraId="3B105B5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Payment History Score (mean, SD)</w:t>
            </w:r>
          </w:p>
        </w:tc>
        <w:tc>
          <w:tcPr>
            <w:tcW w:w="0" w:type="auto"/>
            <w:tcMar>
              <w:top w:w="150" w:type="dxa"/>
              <w:left w:w="240" w:type="dxa"/>
              <w:bottom w:w="150" w:type="dxa"/>
              <w:right w:w="240" w:type="dxa"/>
            </w:tcMar>
            <w:vAlign w:val="center"/>
            <w:hideMark/>
          </w:tcPr>
          <w:p w14:paraId="7D8C79CE"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7.2 (1.8)</w:t>
            </w:r>
          </w:p>
        </w:tc>
        <w:tc>
          <w:tcPr>
            <w:tcW w:w="0" w:type="auto"/>
            <w:tcMar>
              <w:top w:w="150" w:type="dxa"/>
              <w:left w:w="240" w:type="dxa"/>
              <w:bottom w:w="150" w:type="dxa"/>
              <w:right w:w="240" w:type="dxa"/>
            </w:tcMar>
            <w:vAlign w:val="center"/>
            <w:hideMark/>
          </w:tcPr>
          <w:p w14:paraId="1129E14E"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4.8 (2.1)</w:t>
            </w:r>
          </w:p>
        </w:tc>
        <w:tc>
          <w:tcPr>
            <w:tcW w:w="0" w:type="auto"/>
            <w:tcMar>
              <w:top w:w="150" w:type="dxa"/>
              <w:left w:w="240" w:type="dxa"/>
              <w:bottom w:w="150" w:type="dxa"/>
              <w:right w:w="0" w:type="dxa"/>
            </w:tcMar>
            <w:vAlign w:val="center"/>
            <w:hideMark/>
          </w:tcPr>
          <w:p w14:paraId="0EB51E6B"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6.9 (2.0)</w:t>
            </w:r>
          </w:p>
        </w:tc>
      </w:tr>
      <w:tr w:rsidR="0019459A" w:rsidRPr="0019459A" w14:paraId="2FA44E9F" w14:textId="77777777" w:rsidTr="00E07EDA">
        <w:tc>
          <w:tcPr>
            <w:tcW w:w="0" w:type="auto"/>
            <w:tcMar>
              <w:top w:w="150" w:type="dxa"/>
              <w:left w:w="0" w:type="dxa"/>
              <w:bottom w:w="150" w:type="dxa"/>
              <w:right w:w="240" w:type="dxa"/>
            </w:tcMar>
            <w:vAlign w:val="center"/>
            <w:hideMark/>
          </w:tcPr>
          <w:p w14:paraId="5DA7A3A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Employment Length (years, mean)</w:t>
            </w:r>
          </w:p>
        </w:tc>
        <w:tc>
          <w:tcPr>
            <w:tcW w:w="0" w:type="auto"/>
            <w:tcMar>
              <w:top w:w="150" w:type="dxa"/>
              <w:left w:w="240" w:type="dxa"/>
              <w:bottom w:w="150" w:type="dxa"/>
              <w:right w:w="240" w:type="dxa"/>
            </w:tcMar>
            <w:vAlign w:val="center"/>
            <w:hideMark/>
          </w:tcPr>
          <w:p w14:paraId="033F592E"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8.4</w:t>
            </w:r>
          </w:p>
        </w:tc>
        <w:tc>
          <w:tcPr>
            <w:tcW w:w="0" w:type="auto"/>
            <w:tcMar>
              <w:top w:w="150" w:type="dxa"/>
              <w:left w:w="240" w:type="dxa"/>
              <w:bottom w:w="150" w:type="dxa"/>
              <w:right w:w="240" w:type="dxa"/>
            </w:tcMar>
            <w:vAlign w:val="center"/>
            <w:hideMark/>
          </w:tcPr>
          <w:p w14:paraId="304CDCB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5.2</w:t>
            </w:r>
          </w:p>
        </w:tc>
        <w:tc>
          <w:tcPr>
            <w:tcW w:w="0" w:type="auto"/>
            <w:tcMar>
              <w:top w:w="150" w:type="dxa"/>
              <w:left w:w="240" w:type="dxa"/>
              <w:bottom w:w="150" w:type="dxa"/>
              <w:right w:w="0" w:type="dxa"/>
            </w:tcMar>
            <w:vAlign w:val="center"/>
            <w:hideMark/>
          </w:tcPr>
          <w:p w14:paraId="0FBBB891"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8.1</w:t>
            </w:r>
          </w:p>
        </w:tc>
      </w:tr>
      <w:tr w:rsidR="0019459A" w:rsidRPr="0019459A" w14:paraId="269B138A" w14:textId="77777777" w:rsidTr="00E07EDA">
        <w:tc>
          <w:tcPr>
            <w:tcW w:w="0" w:type="auto"/>
            <w:tcMar>
              <w:top w:w="150" w:type="dxa"/>
              <w:left w:w="0" w:type="dxa"/>
              <w:bottom w:w="150" w:type="dxa"/>
              <w:right w:w="240" w:type="dxa"/>
            </w:tcMar>
            <w:vAlign w:val="center"/>
            <w:hideMark/>
          </w:tcPr>
          <w:p w14:paraId="4D68E93A"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External Credit Score (mean, SD)</w:t>
            </w:r>
          </w:p>
        </w:tc>
        <w:tc>
          <w:tcPr>
            <w:tcW w:w="0" w:type="auto"/>
            <w:tcMar>
              <w:top w:w="150" w:type="dxa"/>
              <w:left w:w="240" w:type="dxa"/>
              <w:bottom w:w="150" w:type="dxa"/>
              <w:right w:w="240" w:type="dxa"/>
            </w:tcMar>
            <w:vAlign w:val="center"/>
            <w:hideMark/>
          </w:tcPr>
          <w:p w14:paraId="4CC82A2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0.62 (0.19)</w:t>
            </w:r>
          </w:p>
        </w:tc>
        <w:tc>
          <w:tcPr>
            <w:tcW w:w="0" w:type="auto"/>
            <w:tcMar>
              <w:top w:w="150" w:type="dxa"/>
              <w:left w:w="240" w:type="dxa"/>
              <w:bottom w:w="150" w:type="dxa"/>
              <w:right w:w="240" w:type="dxa"/>
            </w:tcMar>
            <w:vAlign w:val="center"/>
            <w:hideMark/>
          </w:tcPr>
          <w:p w14:paraId="36057947"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0.38 (0.22)</w:t>
            </w:r>
          </w:p>
        </w:tc>
        <w:tc>
          <w:tcPr>
            <w:tcW w:w="0" w:type="auto"/>
            <w:tcMar>
              <w:top w:w="150" w:type="dxa"/>
              <w:left w:w="240" w:type="dxa"/>
              <w:bottom w:w="150" w:type="dxa"/>
              <w:right w:w="0" w:type="dxa"/>
            </w:tcMar>
            <w:vAlign w:val="center"/>
            <w:hideMark/>
          </w:tcPr>
          <w:p w14:paraId="0B0A563D"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0.59 (0.20)</w:t>
            </w:r>
          </w:p>
        </w:tc>
      </w:tr>
    </w:tbl>
    <w:p w14:paraId="26496382"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Table 1 presents the descriptive statistics for the credit risk dataset. Default records show significantly higher loan amounts, higher debt-to-income ratios, and lower credit scores, consistent with theoretical expectations. The class imbalance ratio of approximately 10% default is typical for credit risk applications.</w:t>
      </w:r>
    </w:p>
    <w:p w14:paraId="19EF97AC" w14:textId="77777777" w:rsidR="00E07EDA" w:rsidRDefault="00E07EDA" w:rsidP="0019459A">
      <w:pPr>
        <w:rPr>
          <w:rFonts w:ascii="Times New Roman" w:hAnsi="Times New Roman" w:cs="Times New Roman"/>
          <w:b/>
          <w:bCs/>
        </w:rPr>
      </w:pPr>
    </w:p>
    <w:p w14:paraId="165B574F" w14:textId="77777777" w:rsidR="00E07EDA" w:rsidRDefault="00E07EDA" w:rsidP="0019459A">
      <w:pPr>
        <w:rPr>
          <w:rFonts w:ascii="Times New Roman" w:hAnsi="Times New Roman" w:cs="Times New Roman"/>
          <w:b/>
          <w:bCs/>
        </w:rPr>
      </w:pPr>
    </w:p>
    <w:p w14:paraId="007CBDB8" w14:textId="77777777" w:rsidR="00E07EDA" w:rsidRDefault="00E07EDA" w:rsidP="0019459A">
      <w:pPr>
        <w:rPr>
          <w:rFonts w:ascii="Times New Roman" w:hAnsi="Times New Roman" w:cs="Times New Roman"/>
          <w:b/>
          <w:bCs/>
        </w:rPr>
      </w:pPr>
    </w:p>
    <w:p w14:paraId="6DA6A4D5" w14:textId="77777777" w:rsidR="00E07EDA" w:rsidRDefault="00E07EDA" w:rsidP="0019459A">
      <w:pPr>
        <w:rPr>
          <w:rFonts w:ascii="Times New Roman" w:hAnsi="Times New Roman" w:cs="Times New Roman"/>
          <w:b/>
          <w:bCs/>
        </w:rPr>
      </w:pPr>
    </w:p>
    <w:p w14:paraId="1F83916A" w14:textId="77777777" w:rsidR="00E07EDA" w:rsidRDefault="00E07EDA" w:rsidP="0019459A">
      <w:pPr>
        <w:rPr>
          <w:rFonts w:ascii="Times New Roman" w:hAnsi="Times New Roman" w:cs="Times New Roman"/>
          <w:b/>
          <w:bCs/>
        </w:rPr>
      </w:pPr>
    </w:p>
    <w:p w14:paraId="687B4BEA" w14:textId="2D0E7AA3" w:rsidR="0019459A" w:rsidRPr="0019459A" w:rsidRDefault="0019459A" w:rsidP="0019459A">
      <w:pPr>
        <w:rPr>
          <w:rFonts w:ascii="Times New Roman" w:hAnsi="Times New Roman" w:cs="Times New Roman"/>
        </w:rPr>
      </w:pPr>
      <w:r w:rsidRPr="0019459A">
        <w:rPr>
          <w:rFonts w:ascii="Times New Roman" w:hAnsi="Times New Roman" w:cs="Times New Roman"/>
          <w:b/>
          <w:bCs/>
        </w:rPr>
        <w:lastRenderedPageBreak/>
        <w:t>Table 2. Portfolio-Level Financial Indicators (Simulated, n=215)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3"/>
        <w:gridCol w:w="900"/>
        <w:gridCol w:w="900"/>
        <w:gridCol w:w="900"/>
        <w:gridCol w:w="774"/>
      </w:tblGrid>
      <w:tr w:rsidR="0019459A" w:rsidRPr="0019459A" w14:paraId="2856C599" w14:textId="77777777" w:rsidTr="00E07EDA">
        <w:trPr>
          <w:tblHeader/>
        </w:trPr>
        <w:tc>
          <w:tcPr>
            <w:tcW w:w="0" w:type="auto"/>
            <w:tcMar>
              <w:top w:w="150" w:type="dxa"/>
              <w:left w:w="0" w:type="dxa"/>
              <w:bottom w:w="150" w:type="dxa"/>
              <w:right w:w="240" w:type="dxa"/>
            </w:tcMar>
            <w:vAlign w:val="center"/>
            <w:hideMark/>
          </w:tcPr>
          <w:p w14:paraId="5D1C3A1B"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Indicator</w:t>
            </w:r>
          </w:p>
        </w:tc>
        <w:tc>
          <w:tcPr>
            <w:tcW w:w="0" w:type="auto"/>
            <w:tcMar>
              <w:top w:w="150" w:type="dxa"/>
              <w:left w:w="240" w:type="dxa"/>
              <w:bottom w:w="150" w:type="dxa"/>
              <w:right w:w="240" w:type="dxa"/>
            </w:tcMar>
            <w:vAlign w:val="center"/>
            <w:hideMark/>
          </w:tcPr>
          <w:p w14:paraId="1EEDFF71"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Q1</w:t>
            </w:r>
          </w:p>
        </w:tc>
        <w:tc>
          <w:tcPr>
            <w:tcW w:w="0" w:type="auto"/>
            <w:tcMar>
              <w:top w:w="150" w:type="dxa"/>
              <w:left w:w="240" w:type="dxa"/>
              <w:bottom w:w="150" w:type="dxa"/>
              <w:right w:w="240" w:type="dxa"/>
            </w:tcMar>
            <w:vAlign w:val="center"/>
            <w:hideMark/>
          </w:tcPr>
          <w:p w14:paraId="2B6D5F87"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Q2</w:t>
            </w:r>
          </w:p>
        </w:tc>
        <w:tc>
          <w:tcPr>
            <w:tcW w:w="0" w:type="auto"/>
            <w:tcMar>
              <w:top w:w="150" w:type="dxa"/>
              <w:left w:w="240" w:type="dxa"/>
              <w:bottom w:w="150" w:type="dxa"/>
              <w:right w:w="240" w:type="dxa"/>
            </w:tcMar>
            <w:vAlign w:val="center"/>
            <w:hideMark/>
          </w:tcPr>
          <w:p w14:paraId="1DF690D7"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Q3</w:t>
            </w:r>
          </w:p>
        </w:tc>
        <w:tc>
          <w:tcPr>
            <w:tcW w:w="0" w:type="auto"/>
            <w:tcMar>
              <w:top w:w="150" w:type="dxa"/>
              <w:left w:w="240" w:type="dxa"/>
              <w:bottom w:w="150" w:type="dxa"/>
              <w:right w:w="240" w:type="dxa"/>
            </w:tcMar>
            <w:vAlign w:val="center"/>
            <w:hideMark/>
          </w:tcPr>
          <w:p w14:paraId="171F56E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Q4</w:t>
            </w:r>
          </w:p>
        </w:tc>
      </w:tr>
      <w:tr w:rsidR="0019459A" w:rsidRPr="0019459A" w14:paraId="0FBC9891" w14:textId="77777777" w:rsidTr="00E07EDA">
        <w:tc>
          <w:tcPr>
            <w:tcW w:w="0" w:type="auto"/>
            <w:tcMar>
              <w:top w:w="150" w:type="dxa"/>
              <w:left w:w="0" w:type="dxa"/>
              <w:bottom w:w="150" w:type="dxa"/>
              <w:right w:w="240" w:type="dxa"/>
            </w:tcMar>
            <w:vAlign w:val="center"/>
            <w:hideMark/>
          </w:tcPr>
          <w:p w14:paraId="23E74FF5"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Liquidity Coverage Ratio (mean)</w:t>
            </w:r>
          </w:p>
        </w:tc>
        <w:tc>
          <w:tcPr>
            <w:tcW w:w="0" w:type="auto"/>
            <w:tcMar>
              <w:top w:w="150" w:type="dxa"/>
              <w:left w:w="240" w:type="dxa"/>
              <w:bottom w:w="150" w:type="dxa"/>
              <w:right w:w="240" w:type="dxa"/>
            </w:tcMar>
            <w:vAlign w:val="center"/>
            <w:hideMark/>
          </w:tcPr>
          <w:p w14:paraId="7BF3278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1.62</w:t>
            </w:r>
          </w:p>
        </w:tc>
        <w:tc>
          <w:tcPr>
            <w:tcW w:w="0" w:type="auto"/>
            <w:tcMar>
              <w:top w:w="150" w:type="dxa"/>
              <w:left w:w="240" w:type="dxa"/>
              <w:bottom w:w="150" w:type="dxa"/>
              <w:right w:w="240" w:type="dxa"/>
            </w:tcMar>
            <w:vAlign w:val="center"/>
            <w:hideMark/>
          </w:tcPr>
          <w:p w14:paraId="3A3FF807"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1.58</w:t>
            </w:r>
          </w:p>
        </w:tc>
        <w:tc>
          <w:tcPr>
            <w:tcW w:w="0" w:type="auto"/>
            <w:tcMar>
              <w:top w:w="150" w:type="dxa"/>
              <w:left w:w="240" w:type="dxa"/>
              <w:bottom w:w="150" w:type="dxa"/>
              <w:right w:w="240" w:type="dxa"/>
            </w:tcMar>
            <w:vAlign w:val="center"/>
            <w:hideMark/>
          </w:tcPr>
          <w:p w14:paraId="431AEECC"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1.55</w:t>
            </w:r>
          </w:p>
        </w:tc>
        <w:tc>
          <w:tcPr>
            <w:tcW w:w="0" w:type="auto"/>
            <w:tcMar>
              <w:top w:w="150" w:type="dxa"/>
              <w:left w:w="240" w:type="dxa"/>
              <w:bottom w:w="150" w:type="dxa"/>
              <w:right w:w="0" w:type="dxa"/>
            </w:tcMar>
            <w:vAlign w:val="center"/>
            <w:hideMark/>
          </w:tcPr>
          <w:p w14:paraId="7B47E22B"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1.51</w:t>
            </w:r>
          </w:p>
        </w:tc>
      </w:tr>
      <w:tr w:rsidR="0019459A" w:rsidRPr="0019459A" w14:paraId="33A4FD17" w14:textId="77777777" w:rsidTr="00E07EDA">
        <w:tc>
          <w:tcPr>
            <w:tcW w:w="0" w:type="auto"/>
            <w:tcMar>
              <w:top w:w="150" w:type="dxa"/>
              <w:left w:w="0" w:type="dxa"/>
              <w:bottom w:w="150" w:type="dxa"/>
              <w:right w:w="240" w:type="dxa"/>
            </w:tcMar>
            <w:vAlign w:val="center"/>
            <w:hideMark/>
          </w:tcPr>
          <w:p w14:paraId="5135996A"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Net Stable Funding Ratio (mean)</w:t>
            </w:r>
          </w:p>
        </w:tc>
        <w:tc>
          <w:tcPr>
            <w:tcW w:w="0" w:type="auto"/>
            <w:tcMar>
              <w:top w:w="150" w:type="dxa"/>
              <w:left w:w="240" w:type="dxa"/>
              <w:bottom w:w="150" w:type="dxa"/>
              <w:right w:w="240" w:type="dxa"/>
            </w:tcMar>
            <w:vAlign w:val="center"/>
            <w:hideMark/>
          </w:tcPr>
          <w:p w14:paraId="104B4DD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1.28</w:t>
            </w:r>
          </w:p>
        </w:tc>
        <w:tc>
          <w:tcPr>
            <w:tcW w:w="0" w:type="auto"/>
            <w:tcMar>
              <w:top w:w="150" w:type="dxa"/>
              <w:left w:w="240" w:type="dxa"/>
              <w:bottom w:w="150" w:type="dxa"/>
              <w:right w:w="240" w:type="dxa"/>
            </w:tcMar>
            <w:vAlign w:val="center"/>
            <w:hideMark/>
          </w:tcPr>
          <w:p w14:paraId="33F57B15"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1.25</w:t>
            </w:r>
          </w:p>
        </w:tc>
        <w:tc>
          <w:tcPr>
            <w:tcW w:w="0" w:type="auto"/>
            <w:tcMar>
              <w:top w:w="150" w:type="dxa"/>
              <w:left w:w="240" w:type="dxa"/>
              <w:bottom w:w="150" w:type="dxa"/>
              <w:right w:w="240" w:type="dxa"/>
            </w:tcMar>
            <w:vAlign w:val="center"/>
            <w:hideMark/>
          </w:tcPr>
          <w:p w14:paraId="6B7FAFE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1.22</w:t>
            </w:r>
          </w:p>
        </w:tc>
        <w:tc>
          <w:tcPr>
            <w:tcW w:w="0" w:type="auto"/>
            <w:tcMar>
              <w:top w:w="150" w:type="dxa"/>
              <w:left w:w="240" w:type="dxa"/>
              <w:bottom w:w="150" w:type="dxa"/>
              <w:right w:w="0" w:type="dxa"/>
            </w:tcMar>
            <w:vAlign w:val="center"/>
            <w:hideMark/>
          </w:tcPr>
          <w:p w14:paraId="1C8BA0D0"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1.19</w:t>
            </w:r>
          </w:p>
        </w:tc>
      </w:tr>
      <w:tr w:rsidR="0019459A" w:rsidRPr="0019459A" w14:paraId="1ACB5FFD" w14:textId="77777777" w:rsidTr="00E07EDA">
        <w:tc>
          <w:tcPr>
            <w:tcW w:w="0" w:type="auto"/>
            <w:tcMar>
              <w:top w:w="150" w:type="dxa"/>
              <w:left w:w="0" w:type="dxa"/>
              <w:bottom w:w="150" w:type="dxa"/>
              <w:right w:w="240" w:type="dxa"/>
            </w:tcMar>
            <w:vAlign w:val="center"/>
            <w:hideMark/>
          </w:tcPr>
          <w:p w14:paraId="5B8E37AA"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Portfolio Default Rate (%)</w:t>
            </w:r>
          </w:p>
        </w:tc>
        <w:tc>
          <w:tcPr>
            <w:tcW w:w="0" w:type="auto"/>
            <w:tcMar>
              <w:top w:w="150" w:type="dxa"/>
              <w:left w:w="240" w:type="dxa"/>
              <w:bottom w:w="150" w:type="dxa"/>
              <w:right w:w="240" w:type="dxa"/>
            </w:tcMar>
            <w:vAlign w:val="center"/>
            <w:hideMark/>
          </w:tcPr>
          <w:p w14:paraId="79FA6C91"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8.4</w:t>
            </w:r>
          </w:p>
        </w:tc>
        <w:tc>
          <w:tcPr>
            <w:tcW w:w="0" w:type="auto"/>
            <w:tcMar>
              <w:top w:w="150" w:type="dxa"/>
              <w:left w:w="240" w:type="dxa"/>
              <w:bottom w:w="150" w:type="dxa"/>
              <w:right w:w="240" w:type="dxa"/>
            </w:tcMar>
            <w:vAlign w:val="center"/>
            <w:hideMark/>
          </w:tcPr>
          <w:p w14:paraId="1723E187"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9.1</w:t>
            </w:r>
          </w:p>
        </w:tc>
        <w:tc>
          <w:tcPr>
            <w:tcW w:w="0" w:type="auto"/>
            <w:tcMar>
              <w:top w:w="150" w:type="dxa"/>
              <w:left w:w="240" w:type="dxa"/>
              <w:bottom w:w="150" w:type="dxa"/>
              <w:right w:w="240" w:type="dxa"/>
            </w:tcMar>
            <w:vAlign w:val="center"/>
            <w:hideMark/>
          </w:tcPr>
          <w:p w14:paraId="568FAC6B"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9.8</w:t>
            </w:r>
          </w:p>
        </w:tc>
        <w:tc>
          <w:tcPr>
            <w:tcW w:w="0" w:type="auto"/>
            <w:tcMar>
              <w:top w:w="150" w:type="dxa"/>
              <w:left w:w="240" w:type="dxa"/>
              <w:bottom w:w="150" w:type="dxa"/>
              <w:right w:w="0" w:type="dxa"/>
            </w:tcMar>
            <w:vAlign w:val="center"/>
            <w:hideMark/>
          </w:tcPr>
          <w:p w14:paraId="60D65D6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10.2</w:t>
            </w:r>
          </w:p>
        </w:tc>
      </w:tr>
      <w:tr w:rsidR="0019459A" w:rsidRPr="0019459A" w14:paraId="77B5A0A4" w14:textId="77777777" w:rsidTr="00E07EDA">
        <w:tc>
          <w:tcPr>
            <w:tcW w:w="0" w:type="auto"/>
            <w:tcMar>
              <w:top w:w="150" w:type="dxa"/>
              <w:left w:w="0" w:type="dxa"/>
              <w:bottom w:w="150" w:type="dxa"/>
              <w:right w:w="240" w:type="dxa"/>
            </w:tcMar>
            <w:vAlign w:val="center"/>
            <w:hideMark/>
          </w:tcPr>
          <w:p w14:paraId="072E3FA3"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Average Budget Overrun (%)</w:t>
            </w:r>
          </w:p>
        </w:tc>
        <w:tc>
          <w:tcPr>
            <w:tcW w:w="0" w:type="auto"/>
            <w:tcMar>
              <w:top w:w="150" w:type="dxa"/>
              <w:left w:w="240" w:type="dxa"/>
              <w:bottom w:w="150" w:type="dxa"/>
              <w:right w:w="240" w:type="dxa"/>
            </w:tcMar>
            <w:vAlign w:val="center"/>
            <w:hideMark/>
          </w:tcPr>
          <w:p w14:paraId="144BF1B6"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4.2</w:t>
            </w:r>
          </w:p>
        </w:tc>
        <w:tc>
          <w:tcPr>
            <w:tcW w:w="0" w:type="auto"/>
            <w:tcMar>
              <w:top w:w="150" w:type="dxa"/>
              <w:left w:w="240" w:type="dxa"/>
              <w:bottom w:w="150" w:type="dxa"/>
              <w:right w:w="240" w:type="dxa"/>
            </w:tcMar>
            <w:vAlign w:val="center"/>
            <w:hideMark/>
          </w:tcPr>
          <w:p w14:paraId="40848E03"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5.1</w:t>
            </w:r>
          </w:p>
        </w:tc>
        <w:tc>
          <w:tcPr>
            <w:tcW w:w="0" w:type="auto"/>
            <w:tcMar>
              <w:top w:w="150" w:type="dxa"/>
              <w:left w:w="240" w:type="dxa"/>
              <w:bottom w:w="150" w:type="dxa"/>
              <w:right w:w="240" w:type="dxa"/>
            </w:tcMar>
            <w:vAlign w:val="center"/>
            <w:hideMark/>
          </w:tcPr>
          <w:p w14:paraId="3848DA17"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5.8</w:t>
            </w:r>
          </w:p>
        </w:tc>
        <w:tc>
          <w:tcPr>
            <w:tcW w:w="0" w:type="auto"/>
            <w:tcMar>
              <w:top w:w="150" w:type="dxa"/>
              <w:left w:w="240" w:type="dxa"/>
              <w:bottom w:w="150" w:type="dxa"/>
              <w:right w:w="0" w:type="dxa"/>
            </w:tcMar>
            <w:vAlign w:val="center"/>
            <w:hideMark/>
          </w:tcPr>
          <w:p w14:paraId="5DE3656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6.3</w:t>
            </w:r>
          </w:p>
        </w:tc>
      </w:tr>
      <w:tr w:rsidR="0019459A" w:rsidRPr="0019459A" w14:paraId="3914E27B" w14:textId="77777777" w:rsidTr="00E07EDA">
        <w:tc>
          <w:tcPr>
            <w:tcW w:w="0" w:type="auto"/>
            <w:tcMar>
              <w:top w:w="150" w:type="dxa"/>
              <w:left w:w="0" w:type="dxa"/>
              <w:bottom w:w="150" w:type="dxa"/>
              <w:right w:w="240" w:type="dxa"/>
            </w:tcMar>
            <w:vAlign w:val="center"/>
            <w:hideMark/>
          </w:tcPr>
          <w:p w14:paraId="0DE0A253"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Cash Gap Frequency (n)</w:t>
            </w:r>
          </w:p>
        </w:tc>
        <w:tc>
          <w:tcPr>
            <w:tcW w:w="0" w:type="auto"/>
            <w:tcMar>
              <w:top w:w="150" w:type="dxa"/>
              <w:left w:w="240" w:type="dxa"/>
              <w:bottom w:w="150" w:type="dxa"/>
              <w:right w:w="240" w:type="dxa"/>
            </w:tcMar>
            <w:vAlign w:val="center"/>
            <w:hideMark/>
          </w:tcPr>
          <w:p w14:paraId="7DC00F9C"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12</w:t>
            </w:r>
          </w:p>
        </w:tc>
        <w:tc>
          <w:tcPr>
            <w:tcW w:w="0" w:type="auto"/>
            <w:tcMar>
              <w:top w:w="150" w:type="dxa"/>
              <w:left w:w="240" w:type="dxa"/>
              <w:bottom w:w="150" w:type="dxa"/>
              <w:right w:w="240" w:type="dxa"/>
            </w:tcMar>
            <w:vAlign w:val="center"/>
            <w:hideMark/>
          </w:tcPr>
          <w:p w14:paraId="4C23BC1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15</w:t>
            </w:r>
          </w:p>
        </w:tc>
        <w:tc>
          <w:tcPr>
            <w:tcW w:w="0" w:type="auto"/>
            <w:tcMar>
              <w:top w:w="150" w:type="dxa"/>
              <w:left w:w="240" w:type="dxa"/>
              <w:bottom w:w="150" w:type="dxa"/>
              <w:right w:w="240" w:type="dxa"/>
            </w:tcMar>
            <w:vAlign w:val="center"/>
            <w:hideMark/>
          </w:tcPr>
          <w:p w14:paraId="11F4D332"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18</w:t>
            </w:r>
          </w:p>
        </w:tc>
        <w:tc>
          <w:tcPr>
            <w:tcW w:w="0" w:type="auto"/>
            <w:tcMar>
              <w:top w:w="150" w:type="dxa"/>
              <w:left w:w="240" w:type="dxa"/>
              <w:bottom w:w="150" w:type="dxa"/>
              <w:right w:w="0" w:type="dxa"/>
            </w:tcMar>
            <w:vAlign w:val="center"/>
            <w:hideMark/>
          </w:tcPr>
          <w:p w14:paraId="7856E826"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22</w:t>
            </w:r>
          </w:p>
        </w:tc>
      </w:tr>
    </w:tbl>
    <w:p w14:paraId="7141591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Table 2 shows the quarterly evolution of portfolio-level indicators. The simulated data </w:t>
      </w:r>
      <w:proofErr w:type="gramStart"/>
      <w:r w:rsidRPr="0019459A">
        <w:rPr>
          <w:rFonts w:ascii="Times New Roman" w:hAnsi="Times New Roman" w:cs="Times New Roman"/>
        </w:rPr>
        <w:t>reflect</w:t>
      </w:r>
      <w:proofErr w:type="gramEnd"/>
      <w:r w:rsidRPr="0019459A">
        <w:rPr>
          <w:rFonts w:ascii="Times New Roman" w:hAnsi="Times New Roman" w:cs="Times New Roman"/>
        </w:rPr>
        <w:t xml:space="preserve"> the declining liquidity and increasing default rates characteristic of volatile market conditions. Cash gap frequency increased by 83% from Q1 to Q4, indicating mounting financial pressure.</w:t>
      </w:r>
    </w:p>
    <w:p w14:paraId="3D7D23BA" w14:textId="77777777" w:rsidR="00E07EDA" w:rsidRDefault="00E07EDA" w:rsidP="0019459A">
      <w:pPr>
        <w:rPr>
          <w:rFonts w:ascii="Times New Roman" w:hAnsi="Times New Roman" w:cs="Times New Roman"/>
          <w:b/>
          <w:bCs/>
        </w:rPr>
      </w:pPr>
    </w:p>
    <w:p w14:paraId="4AD724EE" w14:textId="77777777" w:rsidR="00E07EDA" w:rsidRDefault="00E07EDA" w:rsidP="0019459A">
      <w:pPr>
        <w:rPr>
          <w:rFonts w:ascii="Times New Roman" w:hAnsi="Times New Roman" w:cs="Times New Roman"/>
          <w:b/>
          <w:bCs/>
        </w:rPr>
      </w:pPr>
    </w:p>
    <w:p w14:paraId="730350A5" w14:textId="04D06C4B"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4.2 Analysis of Results</w:t>
      </w:r>
    </w:p>
    <w:p w14:paraId="6139B7DC"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Best Model Performance</w:t>
      </w:r>
    </w:p>
    <w:p w14:paraId="7E4F5EBD"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The </w:t>
      </w:r>
      <w:proofErr w:type="spellStart"/>
      <w:r w:rsidRPr="0019459A">
        <w:rPr>
          <w:rFonts w:ascii="Times New Roman" w:hAnsi="Times New Roman" w:cs="Times New Roman"/>
        </w:rPr>
        <w:t>LightGBM</w:t>
      </w:r>
      <w:proofErr w:type="spellEnd"/>
      <w:r w:rsidRPr="0019459A">
        <w:rPr>
          <w:rFonts w:ascii="Times New Roman" w:hAnsi="Times New Roman" w:cs="Times New Roman"/>
        </w:rPr>
        <w:t xml:space="preserve"> ensemble model demonstrated superior performance across all evaluation 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1"/>
        <w:gridCol w:w="1547"/>
        <w:gridCol w:w="1374"/>
        <w:gridCol w:w="2123"/>
        <w:gridCol w:w="1834"/>
      </w:tblGrid>
      <w:tr w:rsidR="0019459A" w:rsidRPr="0019459A" w14:paraId="25F4CB19" w14:textId="77777777" w:rsidTr="00E07EDA">
        <w:trPr>
          <w:tblHeader/>
        </w:trPr>
        <w:tc>
          <w:tcPr>
            <w:tcW w:w="0" w:type="auto"/>
            <w:tcMar>
              <w:top w:w="150" w:type="dxa"/>
              <w:left w:w="0" w:type="dxa"/>
              <w:bottom w:w="150" w:type="dxa"/>
              <w:right w:w="240" w:type="dxa"/>
            </w:tcMar>
            <w:vAlign w:val="center"/>
            <w:hideMark/>
          </w:tcPr>
          <w:p w14:paraId="45F28779"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Metric</w:t>
            </w:r>
          </w:p>
        </w:tc>
        <w:tc>
          <w:tcPr>
            <w:tcW w:w="0" w:type="auto"/>
            <w:tcMar>
              <w:top w:w="150" w:type="dxa"/>
              <w:left w:w="240" w:type="dxa"/>
              <w:bottom w:w="150" w:type="dxa"/>
              <w:right w:w="240" w:type="dxa"/>
            </w:tcMar>
            <w:vAlign w:val="center"/>
            <w:hideMark/>
          </w:tcPr>
          <w:p w14:paraId="04440EE4" w14:textId="77777777" w:rsidR="0019459A" w:rsidRPr="0019459A" w:rsidRDefault="0019459A" w:rsidP="0019459A">
            <w:pPr>
              <w:rPr>
                <w:rFonts w:ascii="Times New Roman" w:hAnsi="Times New Roman" w:cs="Times New Roman"/>
              </w:rPr>
            </w:pPr>
            <w:proofErr w:type="spellStart"/>
            <w:r w:rsidRPr="0019459A">
              <w:rPr>
                <w:rFonts w:ascii="Times New Roman" w:hAnsi="Times New Roman" w:cs="Times New Roman"/>
              </w:rPr>
              <w:t>LightGBM</w:t>
            </w:r>
            <w:proofErr w:type="spellEnd"/>
          </w:p>
        </w:tc>
        <w:tc>
          <w:tcPr>
            <w:tcW w:w="0" w:type="auto"/>
            <w:tcMar>
              <w:top w:w="150" w:type="dxa"/>
              <w:left w:w="240" w:type="dxa"/>
              <w:bottom w:w="150" w:type="dxa"/>
              <w:right w:w="240" w:type="dxa"/>
            </w:tcMar>
            <w:vAlign w:val="center"/>
            <w:hideMark/>
          </w:tcPr>
          <w:p w14:paraId="41FC03D0" w14:textId="77777777" w:rsidR="0019459A" w:rsidRPr="0019459A" w:rsidRDefault="0019459A" w:rsidP="0019459A">
            <w:pPr>
              <w:rPr>
                <w:rFonts w:ascii="Times New Roman" w:hAnsi="Times New Roman" w:cs="Times New Roman"/>
              </w:rPr>
            </w:pPr>
            <w:proofErr w:type="spellStart"/>
            <w:r w:rsidRPr="0019459A">
              <w:rPr>
                <w:rFonts w:ascii="Times New Roman" w:hAnsi="Times New Roman" w:cs="Times New Roman"/>
              </w:rPr>
              <w:t>CatBoost</w:t>
            </w:r>
            <w:proofErr w:type="spellEnd"/>
          </w:p>
        </w:tc>
        <w:tc>
          <w:tcPr>
            <w:tcW w:w="0" w:type="auto"/>
            <w:tcMar>
              <w:top w:w="150" w:type="dxa"/>
              <w:left w:w="240" w:type="dxa"/>
              <w:bottom w:w="150" w:type="dxa"/>
              <w:right w:w="240" w:type="dxa"/>
            </w:tcMar>
            <w:vAlign w:val="center"/>
            <w:hideMark/>
          </w:tcPr>
          <w:p w14:paraId="7C2B2B3C"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Voting Ensemble</w:t>
            </w:r>
          </w:p>
        </w:tc>
        <w:tc>
          <w:tcPr>
            <w:tcW w:w="0" w:type="auto"/>
            <w:tcMar>
              <w:top w:w="150" w:type="dxa"/>
              <w:left w:w="240" w:type="dxa"/>
              <w:bottom w:w="150" w:type="dxa"/>
              <w:right w:w="240" w:type="dxa"/>
            </w:tcMar>
            <w:vAlign w:val="center"/>
            <w:hideMark/>
          </w:tcPr>
          <w:p w14:paraId="1F26937C"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Static Method</w:t>
            </w:r>
          </w:p>
        </w:tc>
      </w:tr>
      <w:tr w:rsidR="0019459A" w:rsidRPr="0019459A" w14:paraId="15CA250C" w14:textId="77777777" w:rsidTr="00E07EDA">
        <w:tc>
          <w:tcPr>
            <w:tcW w:w="0" w:type="auto"/>
            <w:tcMar>
              <w:top w:w="150" w:type="dxa"/>
              <w:left w:w="0" w:type="dxa"/>
              <w:bottom w:w="150" w:type="dxa"/>
              <w:right w:w="240" w:type="dxa"/>
            </w:tcMar>
            <w:vAlign w:val="center"/>
            <w:hideMark/>
          </w:tcPr>
          <w:p w14:paraId="3B2049C3"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AUC-ROC</w:t>
            </w:r>
          </w:p>
        </w:tc>
        <w:tc>
          <w:tcPr>
            <w:tcW w:w="0" w:type="auto"/>
            <w:tcMar>
              <w:top w:w="150" w:type="dxa"/>
              <w:left w:w="240" w:type="dxa"/>
              <w:bottom w:w="150" w:type="dxa"/>
              <w:right w:w="240" w:type="dxa"/>
            </w:tcMar>
            <w:vAlign w:val="center"/>
            <w:hideMark/>
          </w:tcPr>
          <w:p w14:paraId="60BA82D9"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0.7864</w:t>
            </w:r>
          </w:p>
        </w:tc>
        <w:tc>
          <w:tcPr>
            <w:tcW w:w="0" w:type="auto"/>
            <w:tcMar>
              <w:top w:w="150" w:type="dxa"/>
              <w:left w:w="240" w:type="dxa"/>
              <w:bottom w:w="150" w:type="dxa"/>
              <w:right w:w="240" w:type="dxa"/>
            </w:tcMar>
            <w:vAlign w:val="center"/>
            <w:hideMark/>
          </w:tcPr>
          <w:p w14:paraId="6E3AA3D5"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0.7604</w:t>
            </w:r>
          </w:p>
        </w:tc>
        <w:tc>
          <w:tcPr>
            <w:tcW w:w="0" w:type="auto"/>
            <w:tcMar>
              <w:top w:w="150" w:type="dxa"/>
              <w:left w:w="240" w:type="dxa"/>
              <w:bottom w:w="150" w:type="dxa"/>
              <w:right w:w="240" w:type="dxa"/>
            </w:tcMar>
            <w:vAlign w:val="center"/>
            <w:hideMark/>
          </w:tcPr>
          <w:p w14:paraId="5AAC1CE3"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0.7842</w:t>
            </w:r>
          </w:p>
        </w:tc>
        <w:tc>
          <w:tcPr>
            <w:tcW w:w="0" w:type="auto"/>
            <w:tcMar>
              <w:top w:w="150" w:type="dxa"/>
              <w:left w:w="240" w:type="dxa"/>
              <w:bottom w:w="150" w:type="dxa"/>
              <w:right w:w="0" w:type="dxa"/>
            </w:tcMar>
            <w:vAlign w:val="center"/>
            <w:hideMark/>
          </w:tcPr>
          <w:p w14:paraId="17DD09B5"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0.6200</w:t>
            </w:r>
          </w:p>
        </w:tc>
      </w:tr>
      <w:tr w:rsidR="0019459A" w:rsidRPr="0019459A" w14:paraId="51C2B06B" w14:textId="77777777" w:rsidTr="00E07EDA">
        <w:tc>
          <w:tcPr>
            <w:tcW w:w="0" w:type="auto"/>
            <w:tcMar>
              <w:top w:w="150" w:type="dxa"/>
              <w:left w:w="0" w:type="dxa"/>
              <w:bottom w:w="150" w:type="dxa"/>
              <w:right w:w="240" w:type="dxa"/>
            </w:tcMar>
            <w:vAlign w:val="center"/>
            <w:hideMark/>
          </w:tcPr>
          <w:p w14:paraId="06FBEAF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PR-AUC</w:t>
            </w:r>
          </w:p>
        </w:tc>
        <w:tc>
          <w:tcPr>
            <w:tcW w:w="0" w:type="auto"/>
            <w:tcMar>
              <w:top w:w="150" w:type="dxa"/>
              <w:left w:w="240" w:type="dxa"/>
              <w:bottom w:w="150" w:type="dxa"/>
              <w:right w:w="240" w:type="dxa"/>
            </w:tcMar>
            <w:vAlign w:val="center"/>
            <w:hideMark/>
          </w:tcPr>
          <w:p w14:paraId="0972DD81"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0.2494</w:t>
            </w:r>
          </w:p>
        </w:tc>
        <w:tc>
          <w:tcPr>
            <w:tcW w:w="0" w:type="auto"/>
            <w:tcMar>
              <w:top w:w="150" w:type="dxa"/>
              <w:left w:w="240" w:type="dxa"/>
              <w:bottom w:w="150" w:type="dxa"/>
              <w:right w:w="240" w:type="dxa"/>
            </w:tcMar>
            <w:vAlign w:val="center"/>
            <w:hideMark/>
          </w:tcPr>
          <w:p w14:paraId="16A85F6E"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0.2471</w:t>
            </w:r>
          </w:p>
        </w:tc>
        <w:tc>
          <w:tcPr>
            <w:tcW w:w="0" w:type="auto"/>
            <w:tcMar>
              <w:top w:w="150" w:type="dxa"/>
              <w:left w:w="240" w:type="dxa"/>
              <w:bottom w:w="150" w:type="dxa"/>
              <w:right w:w="240" w:type="dxa"/>
            </w:tcMar>
            <w:vAlign w:val="center"/>
            <w:hideMark/>
          </w:tcPr>
          <w:p w14:paraId="5461AFF7"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0.2512</w:t>
            </w:r>
          </w:p>
        </w:tc>
        <w:tc>
          <w:tcPr>
            <w:tcW w:w="0" w:type="auto"/>
            <w:tcMar>
              <w:top w:w="150" w:type="dxa"/>
              <w:left w:w="240" w:type="dxa"/>
              <w:bottom w:w="150" w:type="dxa"/>
              <w:right w:w="0" w:type="dxa"/>
            </w:tcMar>
            <w:vAlign w:val="center"/>
            <w:hideMark/>
          </w:tcPr>
          <w:p w14:paraId="42A868A1"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N/A</w:t>
            </w:r>
          </w:p>
        </w:tc>
      </w:tr>
      <w:tr w:rsidR="0019459A" w:rsidRPr="0019459A" w14:paraId="5147476C" w14:textId="77777777" w:rsidTr="00E07EDA">
        <w:tc>
          <w:tcPr>
            <w:tcW w:w="0" w:type="auto"/>
            <w:tcMar>
              <w:top w:w="150" w:type="dxa"/>
              <w:left w:w="0" w:type="dxa"/>
              <w:bottom w:w="150" w:type="dxa"/>
              <w:right w:w="240" w:type="dxa"/>
            </w:tcMar>
            <w:vAlign w:val="center"/>
            <w:hideMark/>
          </w:tcPr>
          <w:p w14:paraId="34F6E119"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F1-Score</w:t>
            </w:r>
          </w:p>
        </w:tc>
        <w:tc>
          <w:tcPr>
            <w:tcW w:w="0" w:type="auto"/>
            <w:tcMar>
              <w:top w:w="150" w:type="dxa"/>
              <w:left w:w="240" w:type="dxa"/>
              <w:bottom w:w="150" w:type="dxa"/>
              <w:right w:w="240" w:type="dxa"/>
            </w:tcMar>
            <w:vAlign w:val="center"/>
            <w:hideMark/>
          </w:tcPr>
          <w:p w14:paraId="7E2648F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0.3542</w:t>
            </w:r>
          </w:p>
        </w:tc>
        <w:tc>
          <w:tcPr>
            <w:tcW w:w="0" w:type="auto"/>
            <w:tcMar>
              <w:top w:w="150" w:type="dxa"/>
              <w:left w:w="240" w:type="dxa"/>
              <w:bottom w:w="150" w:type="dxa"/>
              <w:right w:w="240" w:type="dxa"/>
            </w:tcMar>
            <w:vAlign w:val="center"/>
            <w:hideMark/>
          </w:tcPr>
          <w:p w14:paraId="1DC9C6C8"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0.3487</w:t>
            </w:r>
          </w:p>
        </w:tc>
        <w:tc>
          <w:tcPr>
            <w:tcW w:w="0" w:type="auto"/>
            <w:tcMar>
              <w:top w:w="150" w:type="dxa"/>
              <w:left w:w="240" w:type="dxa"/>
              <w:bottom w:w="150" w:type="dxa"/>
              <w:right w:w="240" w:type="dxa"/>
            </w:tcMar>
            <w:vAlign w:val="center"/>
            <w:hideMark/>
          </w:tcPr>
          <w:p w14:paraId="60DBB029"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0.3561</w:t>
            </w:r>
          </w:p>
        </w:tc>
        <w:tc>
          <w:tcPr>
            <w:tcW w:w="0" w:type="auto"/>
            <w:tcMar>
              <w:top w:w="150" w:type="dxa"/>
              <w:left w:w="240" w:type="dxa"/>
              <w:bottom w:w="150" w:type="dxa"/>
              <w:right w:w="0" w:type="dxa"/>
            </w:tcMar>
            <w:vAlign w:val="center"/>
            <w:hideMark/>
          </w:tcPr>
          <w:p w14:paraId="6701F600"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0.2100</w:t>
            </w:r>
          </w:p>
        </w:tc>
      </w:tr>
      <w:tr w:rsidR="0019459A" w:rsidRPr="0019459A" w14:paraId="50B54C5E" w14:textId="77777777" w:rsidTr="00E07EDA">
        <w:tc>
          <w:tcPr>
            <w:tcW w:w="0" w:type="auto"/>
            <w:tcMar>
              <w:top w:w="150" w:type="dxa"/>
              <w:left w:w="0" w:type="dxa"/>
              <w:bottom w:w="150" w:type="dxa"/>
              <w:right w:w="240" w:type="dxa"/>
            </w:tcMar>
            <w:vAlign w:val="center"/>
            <w:hideMark/>
          </w:tcPr>
          <w:p w14:paraId="368BE9E1"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lastRenderedPageBreak/>
              <w:t>Accuracy</w:t>
            </w:r>
          </w:p>
        </w:tc>
        <w:tc>
          <w:tcPr>
            <w:tcW w:w="0" w:type="auto"/>
            <w:tcMar>
              <w:top w:w="150" w:type="dxa"/>
              <w:left w:w="240" w:type="dxa"/>
              <w:bottom w:w="150" w:type="dxa"/>
              <w:right w:w="240" w:type="dxa"/>
            </w:tcMar>
            <w:vAlign w:val="center"/>
            <w:hideMark/>
          </w:tcPr>
          <w:p w14:paraId="309828F1"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0.8940</w:t>
            </w:r>
          </w:p>
        </w:tc>
        <w:tc>
          <w:tcPr>
            <w:tcW w:w="0" w:type="auto"/>
            <w:tcMar>
              <w:top w:w="150" w:type="dxa"/>
              <w:left w:w="240" w:type="dxa"/>
              <w:bottom w:w="150" w:type="dxa"/>
              <w:right w:w="240" w:type="dxa"/>
            </w:tcMar>
            <w:vAlign w:val="center"/>
            <w:hideMark/>
          </w:tcPr>
          <w:p w14:paraId="586774F9"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0.8870</w:t>
            </w:r>
          </w:p>
        </w:tc>
        <w:tc>
          <w:tcPr>
            <w:tcW w:w="0" w:type="auto"/>
            <w:tcMar>
              <w:top w:w="150" w:type="dxa"/>
              <w:left w:w="240" w:type="dxa"/>
              <w:bottom w:w="150" w:type="dxa"/>
              <w:right w:w="240" w:type="dxa"/>
            </w:tcMar>
            <w:vAlign w:val="center"/>
            <w:hideMark/>
          </w:tcPr>
          <w:p w14:paraId="13FF62FB"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0.8935</w:t>
            </w:r>
          </w:p>
        </w:tc>
        <w:tc>
          <w:tcPr>
            <w:tcW w:w="0" w:type="auto"/>
            <w:tcMar>
              <w:top w:w="150" w:type="dxa"/>
              <w:left w:w="240" w:type="dxa"/>
              <w:bottom w:w="150" w:type="dxa"/>
              <w:right w:w="0" w:type="dxa"/>
            </w:tcMar>
            <w:vAlign w:val="center"/>
            <w:hideMark/>
          </w:tcPr>
          <w:p w14:paraId="4784E796"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0.8200</w:t>
            </w:r>
          </w:p>
        </w:tc>
      </w:tr>
      <w:tr w:rsidR="0019459A" w:rsidRPr="0019459A" w14:paraId="1C41C25F" w14:textId="77777777" w:rsidTr="00E07EDA">
        <w:tc>
          <w:tcPr>
            <w:tcW w:w="0" w:type="auto"/>
            <w:tcMar>
              <w:top w:w="150" w:type="dxa"/>
              <w:left w:w="0" w:type="dxa"/>
              <w:bottom w:w="150" w:type="dxa"/>
              <w:right w:w="240" w:type="dxa"/>
            </w:tcMar>
            <w:vAlign w:val="center"/>
            <w:hideMark/>
          </w:tcPr>
          <w:p w14:paraId="563F9B0C"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Precision</w:t>
            </w:r>
          </w:p>
        </w:tc>
        <w:tc>
          <w:tcPr>
            <w:tcW w:w="0" w:type="auto"/>
            <w:tcMar>
              <w:top w:w="150" w:type="dxa"/>
              <w:left w:w="240" w:type="dxa"/>
              <w:bottom w:w="150" w:type="dxa"/>
              <w:right w:w="240" w:type="dxa"/>
            </w:tcMar>
            <w:vAlign w:val="center"/>
            <w:hideMark/>
          </w:tcPr>
          <w:p w14:paraId="612C0096"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0.4520</w:t>
            </w:r>
          </w:p>
        </w:tc>
        <w:tc>
          <w:tcPr>
            <w:tcW w:w="0" w:type="auto"/>
            <w:tcMar>
              <w:top w:w="150" w:type="dxa"/>
              <w:left w:w="240" w:type="dxa"/>
              <w:bottom w:w="150" w:type="dxa"/>
              <w:right w:w="240" w:type="dxa"/>
            </w:tcMar>
            <w:vAlign w:val="center"/>
            <w:hideMark/>
          </w:tcPr>
          <w:p w14:paraId="701F638A"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0.4480</w:t>
            </w:r>
          </w:p>
        </w:tc>
        <w:tc>
          <w:tcPr>
            <w:tcW w:w="0" w:type="auto"/>
            <w:tcMar>
              <w:top w:w="150" w:type="dxa"/>
              <w:left w:w="240" w:type="dxa"/>
              <w:bottom w:w="150" w:type="dxa"/>
              <w:right w:w="240" w:type="dxa"/>
            </w:tcMar>
            <w:vAlign w:val="center"/>
            <w:hideMark/>
          </w:tcPr>
          <w:p w14:paraId="7F3A984B"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0.4540</w:t>
            </w:r>
          </w:p>
        </w:tc>
        <w:tc>
          <w:tcPr>
            <w:tcW w:w="0" w:type="auto"/>
            <w:tcMar>
              <w:top w:w="150" w:type="dxa"/>
              <w:left w:w="240" w:type="dxa"/>
              <w:bottom w:w="150" w:type="dxa"/>
              <w:right w:w="0" w:type="dxa"/>
            </w:tcMar>
            <w:vAlign w:val="center"/>
            <w:hideMark/>
          </w:tcPr>
          <w:p w14:paraId="05F17C7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0.3800</w:t>
            </w:r>
          </w:p>
        </w:tc>
      </w:tr>
      <w:tr w:rsidR="0019459A" w:rsidRPr="0019459A" w14:paraId="65E05F8C" w14:textId="77777777" w:rsidTr="00E07EDA">
        <w:tc>
          <w:tcPr>
            <w:tcW w:w="0" w:type="auto"/>
            <w:tcMar>
              <w:top w:w="150" w:type="dxa"/>
              <w:left w:w="0" w:type="dxa"/>
              <w:bottom w:w="150" w:type="dxa"/>
              <w:right w:w="240" w:type="dxa"/>
            </w:tcMar>
            <w:vAlign w:val="center"/>
            <w:hideMark/>
          </w:tcPr>
          <w:p w14:paraId="21CA6CC3"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Recall</w:t>
            </w:r>
          </w:p>
        </w:tc>
        <w:tc>
          <w:tcPr>
            <w:tcW w:w="0" w:type="auto"/>
            <w:tcMar>
              <w:top w:w="150" w:type="dxa"/>
              <w:left w:w="240" w:type="dxa"/>
              <w:bottom w:w="150" w:type="dxa"/>
              <w:right w:w="240" w:type="dxa"/>
            </w:tcMar>
            <w:vAlign w:val="center"/>
            <w:hideMark/>
          </w:tcPr>
          <w:p w14:paraId="6DBB3BCB"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0.2910</w:t>
            </w:r>
          </w:p>
        </w:tc>
        <w:tc>
          <w:tcPr>
            <w:tcW w:w="0" w:type="auto"/>
            <w:tcMar>
              <w:top w:w="150" w:type="dxa"/>
              <w:left w:w="240" w:type="dxa"/>
              <w:bottom w:w="150" w:type="dxa"/>
              <w:right w:w="240" w:type="dxa"/>
            </w:tcMar>
            <w:vAlign w:val="center"/>
            <w:hideMark/>
          </w:tcPr>
          <w:p w14:paraId="42F1DB79"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0.2850</w:t>
            </w:r>
          </w:p>
        </w:tc>
        <w:tc>
          <w:tcPr>
            <w:tcW w:w="0" w:type="auto"/>
            <w:tcMar>
              <w:top w:w="150" w:type="dxa"/>
              <w:left w:w="240" w:type="dxa"/>
              <w:bottom w:w="150" w:type="dxa"/>
              <w:right w:w="240" w:type="dxa"/>
            </w:tcMar>
            <w:vAlign w:val="center"/>
            <w:hideMark/>
          </w:tcPr>
          <w:p w14:paraId="537D8D31"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0.2930</w:t>
            </w:r>
          </w:p>
        </w:tc>
        <w:tc>
          <w:tcPr>
            <w:tcW w:w="0" w:type="auto"/>
            <w:tcMar>
              <w:top w:w="150" w:type="dxa"/>
              <w:left w:w="240" w:type="dxa"/>
              <w:bottom w:w="150" w:type="dxa"/>
              <w:right w:w="0" w:type="dxa"/>
            </w:tcMar>
            <w:vAlign w:val="center"/>
            <w:hideMark/>
          </w:tcPr>
          <w:p w14:paraId="129E81A5"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0.1450</w:t>
            </w:r>
          </w:p>
        </w:tc>
      </w:tr>
    </w:tbl>
    <w:p w14:paraId="6BBE5812" w14:textId="77777777" w:rsidR="0019459A" w:rsidRPr="0019459A" w:rsidRDefault="0019459A" w:rsidP="0019459A">
      <w:pPr>
        <w:rPr>
          <w:rFonts w:ascii="Times New Roman" w:hAnsi="Times New Roman" w:cs="Times New Roman"/>
        </w:rPr>
      </w:pPr>
      <w:r w:rsidRPr="0019459A">
        <w:rPr>
          <w:rFonts w:ascii="Times New Roman" w:hAnsi="Times New Roman" w:cs="Times New Roman"/>
          <w:i/>
          <w:iCs/>
        </w:rPr>
        <w:t>Note: F1-Score and recall are lower due to class imbalance (10% default rate). These metrics are considered primary evaluation criteria, as missed defaults (false negatives) are more costly than false alarms.</w:t>
      </w:r>
    </w:p>
    <w:p w14:paraId="00459F0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The Voting Ensemble achieved the highest F1-Score (0.3561) and PR-AUC (0.2512), confirming the value of model combination. However, the </w:t>
      </w:r>
      <w:proofErr w:type="spellStart"/>
      <w:r w:rsidRPr="0019459A">
        <w:rPr>
          <w:rFonts w:ascii="Times New Roman" w:hAnsi="Times New Roman" w:cs="Times New Roman"/>
        </w:rPr>
        <w:t>LightGBM</w:t>
      </w:r>
      <w:proofErr w:type="spellEnd"/>
      <w:r w:rsidRPr="0019459A">
        <w:rPr>
          <w:rFonts w:ascii="Times New Roman" w:hAnsi="Times New Roman" w:cs="Times New Roman"/>
        </w:rPr>
        <w:t xml:space="preserve"> baseline (AUC-ROC 0.7864) slightly outperformed the ensemble on AUC-ROC, consistent with findings from the Home Credit Risk </w:t>
      </w:r>
      <w:proofErr w:type="gramStart"/>
      <w:r w:rsidRPr="0019459A">
        <w:rPr>
          <w:rFonts w:ascii="Times New Roman" w:hAnsi="Times New Roman" w:cs="Times New Roman"/>
        </w:rPr>
        <w:t>Model .</w:t>
      </w:r>
      <w:proofErr w:type="gramEnd"/>
    </w:p>
    <w:p w14:paraId="09F3A0F3"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Comparison Against Baseline Static Methods</w:t>
      </w:r>
    </w:p>
    <w:p w14:paraId="62723AFB"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proposed framework substantially outperforms the static budget method (SBM) currently used in most portfolio management settings:</w:t>
      </w:r>
    </w:p>
    <w:p w14:paraId="534D99F2" w14:textId="77777777" w:rsidR="0019459A" w:rsidRPr="0019459A" w:rsidRDefault="0019459A" w:rsidP="0019459A">
      <w:pPr>
        <w:numPr>
          <w:ilvl w:val="0"/>
          <w:numId w:val="9"/>
        </w:numPr>
        <w:rPr>
          <w:rFonts w:ascii="Times New Roman" w:hAnsi="Times New Roman" w:cs="Times New Roman"/>
        </w:rPr>
      </w:pPr>
      <w:r w:rsidRPr="0019459A">
        <w:rPr>
          <w:rFonts w:ascii="Times New Roman" w:hAnsi="Times New Roman" w:cs="Times New Roman"/>
          <w:b/>
          <w:bCs/>
        </w:rPr>
        <w:t>Accuracy improvement:</w:t>
      </w:r>
      <w:r w:rsidRPr="0019459A">
        <w:rPr>
          <w:rFonts w:ascii="Times New Roman" w:hAnsi="Times New Roman" w:cs="Times New Roman"/>
        </w:rPr>
        <w:t> 89.4% vs. 82.0% (7.4 percentage point improvement)</w:t>
      </w:r>
    </w:p>
    <w:p w14:paraId="6317C39C" w14:textId="77777777" w:rsidR="0019459A" w:rsidRPr="0019459A" w:rsidRDefault="0019459A" w:rsidP="0019459A">
      <w:pPr>
        <w:numPr>
          <w:ilvl w:val="0"/>
          <w:numId w:val="9"/>
        </w:numPr>
        <w:rPr>
          <w:rFonts w:ascii="Times New Roman" w:hAnsi="Times New Roman" w:cs="Times New Roman"/>
        </w:rPr>
      </w:pPr>
      <w:r w:rsidRPr="0019459A">
        <w:rPr>
          <w:rFonts w:ascii="Times New Roman" w:hAnsi="Times New Roman" w:cs="Times New Roman"/>
          <w:b/>
          <w:bCs/>
        </w:rPr>
        <w:t>Default detection:</w:t>
      </w:r>
      <w:r w:rsidRPr="0019459A">
        <w:rPr>
          <w:rFonts w:ascii="Times New Roman" w:hAnsi="Times New Roman" w:cs="Times New Roman"/>
        </w:rPr>
        <w:t> Recall improved from 14.5% to 29.3% (102% improvement)</w:t>
      </w:r>
    </w:p>
    <w:p w14:paraId="21B82AB0" w14:textId="77777777" w:rsidR="0019459A" w:rsidRPr="0019459A" w:rsidRDefault="0019459A" w:rsidP="0019459A">
      <w:pPr>
        <w:numPr>
          <w:ilvl w:val="0"/>
          <w:numId w:val="9"/>
        </w:numPr>
        <w:rPr>
          <w:rFonts w:ascii="Times New Roman" w:hAnsi="Times New Roman" w:cs="Times New Roman"/>
        </w:rPr>
      </w:pPr>
      <w:r w:rsidRPr="0019459A">
        <w:rPr>
          <w:rFonts w:ascii="Times New Roman" w:hAnsi="Times New Roman" w:cs="Times New Roman"/>
          <w:b/>
          <w:bCs/>
        </w:rPr>
        <w:t>Lead time advantage:</w:t>
      </w:r>
      <w:r w:rsidRPr="0019459A">
        <w:rPr>
          <w:rFonts w:ascii="Times New Roman" w:hAnsi="Times New Roman" w:cs="Times New Roman"/>
        </w:rPr>
        <w:t> 45–60 days earlier detection of default risk</w:t>
      </w:r>
    </w:p>
    <w:p w14:paraId="314A74CF" w14:textId="77777777" w:rsidR="0019459A" w:rsidRPr="0019459A" w:rsidRDefault="0019459A" w:rsidP="0019459A">
      <w:pPr>
        <w:numPr>
          <w:ilvl w:val="0"/>
          <w:numId w:val="9"/>
        </w:numPr>
        <w:rPr>
          <w:rFonts w:ascii="Times New Roman" w:hAnsi="Times New Roman" w:cs="Times New Roman"/>
        </w:rPr>
      </w:pPr>
      <w:r w:rsidRPr="0019459A">
        <w:rPr>
          <w:rFonts w:ascii="Times New Roman" w:hAnsi="Times New Roman" w:cs="Times New Roman"/>
          <w:b/>
          <w:bCs/>
        </w:rPr>
        <w:t>Reduction in forecasted budget overruns:</w:t>
      </w:r>
      <w:r w:rsidRPr="0019459A">
        <w:rPr>
          <w:rFonts w:ascii="Times New Roman" w:hAnsi="Times New Roman" w:cs="Times New Roman"/>
        </w:rPr>
        <w:t> 22% reduction in total budget overrun through early intervention</w:t>
      </w:r>
    </w:p>
    <w:p w14:paraId="106FFEF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lead time advantage is particularly significant, as early detection enables proactive resource reallocation and contingency planning before financial stress becomes critical. A 45–</w:t>
      </w:r>
      <w:proofErr w:type="gramStart"/>
      <w:r w:rsidRPr="0019459A">
        <w:rPr>
          <w:rFonts w:ascii="Times New Roman" w:hAnsi="Times New Roman" w:cs="Times New Roman"/>
        </w:rPr>
        <w:t>60 day</w:t>
      </w:r>
      <w:proofErr w:type="gramEnd"/>
      <w:r w:rsidRPr="0019459A">
        <w:rPr>
          <w:rFonts w:ascii="Times New Roman" w:hAnsi="Times New Roman" w:cs="Times New Roman"/>
        </w:rPr>
        <w:t xml:space="preserve"> window aligns with project management review cycles (typically monthly or quarterly), allowing managers to act on predictions within existing governance structures.</w:t>
      </w:r>
    </w:p>
    <w:p w14:paraId="33962F4A"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Statistical Significance</w:t>
      </w:r>
    </w:p>
    <w:p w14:paraId="23A0FBA2" w14:textId="77777777" w:rsidR="0019459A" w:rsidRDefault="0019459A" w:rsidP="0019459A">
      <w:pPr>
        <w:rPr>
          <w:rFonts w:ascii="Times New Roman" w:hAnsi="Times New Roman" w:cs="Times New Roman"/>
        </w:rPr>
      </w:pPr>
      <w:r w:rsidRPr="0019459A">
        <w:rPr>
          <w:rFonts w:ascii="Times New Roman" w:hAnsi="Times New Roman" w:cs="Times New Roman"/>
        </w:rPr>
        <w:t xml:space="preserve">Differences between the Voting Ensemble and Static Method are statistically significant at p &lt; 0.001 (McNemar's test). The ensemble model's superior performance is not due to random </w:t>
      </w:r>
      <w:proofErr w:type="gramStart"/>
      <w:r w:rsidRPr="0019459A">
        <w:rPr>
          <w:rFonts w:ascii="Times New Roman" w:hAnsi="Times New Roman" w:cs="Times New Roman"/>
        </w:rPr>
        <w:t>chance</w:t>
      </w:r>
      <w:proofErr w:type="gramEnd"/>
      <w:r w:rsidRPr="0019459A">
        <w:rPr>
          <w:rFonts w:ascii="Times New Roman" w:hAnsi="Times New Roman" w:cs="Times New Roman"/>
        </w:rPr>
        <w:t>.</w:t>
      </w:r>
    </w:p>
    <w:p w14:paraId="72627226" w14:textId="77777777" w:rsidR="00E07EDA" w:rsidRPr="0019459A" w:rsidRDefault="00E07EDA" w:rsidP="0019459A">
      <w:pPr>
        <w:rPr>
          <w:rFonts w:ascii="Times New Roman" w:hAnsi="Times New Roman" w:cs="Times New Roman"/>
        </w:rPr>
      </w:pPr>
    </w:p>
    <w:p w14:paraId="71E22FD8"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lastRenderedPageBreak/>
        <w:t>Feature Importance</w:t>
      </w:r>
    </w:p>
    <w:p w14:paraId="0D5261F1"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top 5 features identified by SHAP global importance ():</w:t>
      </w:r>
    </w:p>
    <w:p w14:paraId="2C840064" w14:textId="77777777" w:rsidR="0019459A" w:rsidRPr="0019459A" w:rsidRDefault="0019459A" w:rsidP="0019459A">
      <w:pPr>
        <w:numPr>
          <w:ilvl w:val="0"/>
          <w:numId w:val="10"/>
        </w:numPr>
        <w:rPr>
          <w:rFonts w:ascii="Times New Roman" w:hAnsi="Times New Roman" w:cs="Times New Roman"/>
        </w:rPr>
      </w:pPr>
      <w:proofErr w:type="spellStart"/>
      <w:r w:rsidRPr="0019459A">
        <w:rPr>
          <w:rFonts w:ascii="Times New Roman" w:hAnsi="Times New Roman" w:cs="Times New Roman"/>
          <w:b/>
          <w:bCs/>
        </w:rPr>
        <w:t>app_ext_source_mean</w:t>
      </w:r>
      <w:proofErr w:type="spellEnd"/>
      <w:r w:rsidRPr="0019459A">
        <w:rPr>
          <w:rFonts w:ascii="Times New Roman" w:hAnsi="Times New Roman" w:cs="Times New Roman"/>
        </w:rPr>
        <w:t> (mean absolute SHAP: 0.0483): External credit score aggregate, the most powerful predictor.</w:t>
      </w:r>
    </w:p>
    <w:p w14:paraId="5F0FCBC0" w14:textId="77777777" w:rsidR="0019459A" w:rsidRPr="0019459A" w:rsidRDefault="0019459A" w:rsidP="0019459A">
      <w:pPr>
        <w:numPr>
          <w:ilvl w:val="0"/>
          <w:numId w:val="10"/>
        </w:numPr>
        <w:rPr>
          <w:rFonts w:ascii="Times New Roman" w:hAnsi="Times New Roman" w:cs="Times New Roman"/>
        </w:rPr>
      </w:pPr>
      <w:proofErr w:type="spellStart"/>
      <w:r w:rsidRPr="0019459A">
        <w:rPr>
          <w:rFonts w:ascii="Times New Roman" w:hAnsi="Times New Roman" w:cs="Times New Roman"/>
          <w:b/>
          <w:bCs/>
        </w:rPr>
        <w:t>debt_to_income_ratio</w:t>
      </w:r>
      <w:proofErr w:type="spellEnd"/>
      <w:r w:rsidRPr="0019459A">
        <w:rPr>
          <w:rFonts w:ascii="Times New Roman" w:hAnsi="Times New Roman" w:cs="Times New Roman"/>
        </w:rPr>
        <w:t> (mean absolute SHAP: 0.0421): Indicator of borrower's debt burden.</w:t>
      </w:r>
    </w:p>
    <w:p w14:paraId="7C087344" w14:textId="77777777" w:rsidR="0019459A" w:rsidRPr="0019459A" w:rsidRDefault="0019459A" w:rsidP="0019459A">
      <w:pPr>
        <w:numPr>
          <w:ilvl w:val="0"/>
          <w:numId w:val="10"/>
        </w:numPr>
        <w:rPr>
          <w:rFonts w:ascii="Times New Roman" w:hAnsi="Times New Roman" w:cs="Times New Roman"/>
        </w:rPr>
      </w:pPr>
      <w:proofErr w:type="spellStart"/>
      <w:r w:rsidRPr="0019459A">
        <w:rPr>
          <w:rFonts w:ascii="Times New Roman" w:hAnsi="Times New Roman" w:cs="Times New Roman"/>
          <w:b/>
          <w:bCs/>
        </w:rPr>
        <w:t>payment_history_score</w:t>
      </w:r>
      <w:proofErr w:type="spellEnd"/>
      <w:r w:rsidRPr="0019459A">
        <w:rPr>
          <w:rFonts w:ascii="Times New Roman" w:hAnsi="Times New Roman" w:cs="Times New Roman"/>
        </w:rPr>
        <w:t> (mean absolute SHAP: 0.0398): Historical repayment behavior.</w:t>
      </w:r>
    </w:p>
    <w:p w14:paraId="6B3AF4D5" w14:textId="77777777" w:rsidR="0019459A" w:rsidRPr="0019459A" w:rsidRDefault="0019459A" w:rsidP="0019459A">
      <w:pPr>
        <w:numPr>
          <w:ilvl w:val="0"/>
          <w:numId w:val="10"/>
        </w:numPr>
        <w:rPr>
          <w:rFonts w:ascii="Times New Roman" w:hAnsi="Times New Roman" w:cs="Times New Roman"/>
        </w:rPr>
      </w:pPr>
      <w:proofErr w:type="spellStart"/>
      <w:r w:rsidRPr="0019459A">
        <w:rPr>
          <w:rFonts w:ascii="Times New Roman" w:hAnsi="Times New Roman" w:cs="Times New Roman"/>
          <w:b/>
          <w:bCs/>
        </w:rPr>
        <w:t>credit_utilization</w:t>
      </w:r>
      <w:proofErr w:type="spellEnd"/>
      <w:r w:rsidRPr="0019459A">
        <w:rPr>
          <w:rFonts w:ascii="Times New Roman" w:hAnsi="Times New Roman" w:cs="Times New Roman"/>
        </w:rPr>
        <w:t> (mean absolute SHAP: 0.0356): Proportion of available credit being used.</w:t>
      </w:r>
    </w:p>
    <w:p w14:paraId="4FCF7668" w14:textId="77777777" w:rsidR="0019459A" w:rsidRPr="0019459A" w:rsidRDefault="0019459A" w:rsidP="0019459A">
      <w:pPr>
        <w:numPr>
          <w:ilvl w:val="0"/>
          <w:numId w:val="10"/>
        </w:numPr>
        <w:rPr>
          <w:rFonts w:ascii="Times New Roman" w:hAnsi="Times New Roman" w:cs="Times New Roman"/>
        </w:rPr>
      </w:pPr>
      <w:proofErr w:type="spellStart"/>
      <w:r w:rsidRPr="0019459A">
        <w:rPr>
          <w:rFonts w:ascii="Times New Roman" w:hAnsi="Times New Roman" w:cs="Times New Roman"/>
          <w:b/>
          <w:bCs/>
        </w:rPr>
        <w:t>employment_length</w:t>
      </w:r>
      <w:proofErr w:type="spellEnd"/>
      <w:r w:rsidRPr="0019459A">
        <w:rPr>
          <w:rFonts w:ascii="Times New Roman" w:hAnsi="Times New Roman" w:cs="Times New Roman"/>
        </w:rPr>
        <w:t> (mean absolute SHAP: 0.0284): Stable employment indicates lower risk.</w:t>
      </w:r>
    </w:p>
    <w:p w14:paraId="64FE4454"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The dominance of external credit score and debt-to-income ratio confirms that credit bureau data remain valuable predictors, while engineered features (payment history score, credit utilization) provide incremental predictive power. </w:t>
      </w:r>
      <w:proofErr w:type="gramStart"/>
      <w:r w:rsidRPr="0019459A">
        <w:rPr>
          <w:rFonts w:ascii="Times New Roman" w:hAnsi="Times New Roman" w:cs="Times New Roman"/>
        </w:rPr>
        <w:t>The feature</w:t>
      </w:r>
      <w:proofErr w:type="gramEnd"/>
      <w:r w:rsidRPr="0019459A">
        <w:rPr>
          <w:rFonts w:ascii="Times New Roman" w:hAnsi="Times New Roman" w:cs="Times New Roman"/>
        </w:rPr>
        <w:t xml:space="preserve"> </w:t>
      </w:r>
      <w:proofErr w:type="gramStart"/>
      <w:r w:rsidRPr="0019459A">
        <w:rPr>
          <w:rFonts w:ascii="Times New Roman" w:hAnsi="Times New Roman" w:cs="Times New Roman"/>
        </w:rPr>
        <w:t>importance</w:t>
      </w:r>
      <w:proofErr w:type="gramEnd"/>
      <w:r w:rsidRPr="0019459A">
        <w:rPr>
          <w:rFonts w:ascii="Times New Roman" w:hAnsi="Times New Roman" w:cs="Times New Roman"/>
        </w:rPr>
        <w:t xml:space="preserve"> ranking informs the design of monitoring dashboards for portfolio managers.</w:t>
      </w:r>
    </w:p>
    <w:p w14:paraId="42F5A7AF" w14:textId="77777777" w:rsidR="00E07EDA" w:rsidRDefault="00E07EDA" w:rsidP="0019459A">
      <w:pPr>
        <w:rPr>
          <w:rFonts w:ascii="Times New Roman" w:hAnsi="Times New Roman" w:cs="Times New Roman"/>
        </w:rPr>
      </w:pPr>
    </w:p>
    <w:p w14:paraId="4BC1EBE6" w14:textId="77777777" w:rsidR="00E07EDA" w:rsidRDefault="00E07EDA" w:rsidP="0019459A">
      <w:pPr>
        <w:rPr>
          <w:rFonts w:ascii="Times New Roman" w:hAnsi="Times New Roman" w:cs="Times New Roman"/>
        </w:rPr>
      </w:pPr>
    </w:p>
    <w:p w14:paraId="7A60D7E3" w14:textId="77777777" w:rsidR="00E07EDA" w:rsidRDefault="00E07EDA" w:rsidP="0019459A">
      <w:pPr>
        <w:rPr>
          <w:rFonts w:ascii="Times New Roman" w:hAnsi="Times New Roman" w:cs="Times New Roman"/>
        </w:rPr>
      </w:pPr>
    </w:p>
    <w:p w14:paraId="7B539745" w14:textId="6983A514"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5. Discussion</w:t>
      </w:r>
    </w:p>
    <w:p w14:paraId="50DF1E90"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5.1 Interpretation</w:t>
      </w:r>
    </w:p>
    <w:p w14:paraId="1AA454C1"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Finding 1: Ensemble machine learning significantly outperforms static budget methods for credit risk prediction.</w:t>
      </w:r>
    </w:p>
    <w:p w14:paraId="2D542CCF"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voting ensemble model's AUC-ROC of 0.784 and accuracy of 89.4% represent a substantial improvement over traditional static methods (AUC-ROC ~0.62, accuracy 82.0%). This finding answers RQ1 by demonstrating that gradient boosting models (</w:t>
      </w:r>
      <w:proofErr w:type="spellStart"/>
      <w:r w:rsidRPr="0019459A">
        <w:rPr>
          <w:rFonts w:ascii="Times New Roman" w:hAnsi="Times New Roman" w:cs="Times New Roman"/>
        </w:rPr>
        <w:t>LightGBM</w:t>
      </w:r>
      <w:proofErr w:type="spellEnd"/>
      <w:r w:rsidRPr="0019459A">
        <w:rPr>
          <w:rFonts w:ascii="Times New Roman" w:hAnsi="Times New Roman" w:cs="Times New Roman"/>
        </w:rPr>
        <w:t xml:space="preserve"> and </w:t>
      </w:r>
      <w:proofErr w:type="spellStart"/>
      <w:r w:rsidRPr="0019459A">
        <w:rPr>
          <w:rFonts w:ascii="Times New Roman" w:hAnsi="Times New Roman" w:cs="Times New Roman"/>
        </w:rPr>
        <w:t>CatBoost</w:t>
      </w:r>
      <w:proofErr w:type="spellEnd"/>
      <w:r w:rsidRPr="0019459A">
        <w:rPr>
          <w:rFonts w:ascii="Times New Roman" w:hAnsi="Times New Roman" w:cs="Times New Roman"/>
        </w:rPr>
        <w:t>) are highly effective at identifying credit default risks using standard financial indicators.</w:t>
      </w:r>
    </w:p>
    <w:p w14:paraId="1147B9A0"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This result aligns with prior research showing the superiority of machine learning for credit risk </w:t>
      </w:r>
      <w:proofErr w:type="gramStart"/>
      <w:r w:rsidRPr="0019459A">
        <w:rPr>
          <w:rFonts w:ascii="Times New Roman" w:hAnsi="Times New Roman" w:cs="Times New Roman"/>
        </w:rPr>
        <w:t>prediction .</w:t>
      </w:r>
      <w:proofErr w:type="gramEnd"/>
      <w:r w:rsidRPr="0019459A">
        <w:rPr>
          <w:rFonts w:ascii="Times New Roman" w:hAnsi="Times New Roman" w:cs="Times New Roman"/>
        </w:rPr>
        <w:t xml:space="preserve"> The improvement is particularly pronounced for early detection (45–</w:t>
      </w:r>
      <w:proofErr w:type="gramStart"/>
      <w:r w:rsidRPr="0019459A">
        <w:rPr>
          <w:rFonts w:ascii="Times New Roman" w:hAnsi="Times New Roman" w:cs="Times New Roman"/>
        </w:rPr>
        <w:t>60 day</w:t>
      </w:r>
      <w:proofErr w:type="gramEnd"/>
      <w:r w:rsidRPr="0019459A">
        <w:rPr>
          <w:rFonts w:ascii="Times New Roman" w:hAnsi="Times New Roman" w:cs="Times New Roman"/>
        </w:rPr>
        <w:t xml:space="preserve"> lead time advantage), supporting the theoretical premise that predictive analytics enables proactive rather than reactive management. The leakage-aware pipeline developed by Mamun et al. (2026) was instrumental in achieving generalizable results, confirming the importance of methodological rigor in financial modeling.</w:t>
      </w:r>
    </w:p>
    <w:p w14:paraId="07A8D9FD"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lastRenderedPageBreak/>
        <w:t>Finding 2: Feature importance analysis reveals that external credit scores and debt-to-income ratios are the strongest predictors.</w:t>
      </w:r>
    </w:p>
    <w:p w14:paraId="73BF6E7D"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SHAP analysis confirms that credit bureau data and standard financial ratios remain valuable predictors. However, the combination of these traditional indicators with engineered features (credit utilization patterns, payment history scores) yields superior predictive power. This suggests that portfolio managers should maintain access to credit bureau data while investing in feature engineering capabilities to extract additional signal from available data.</w:t>
      </w:r>
    </w:p>
    <w:p w14:paraId="11FE985D"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finding aligns with signaling theory, as these predictors serve as observable signals of underlying creditworthiness. The dominance of external credit scores indicates that credit information sharing mechanisms are effective, supporting the theoretical framework.</w:t>
      </w:r>
    </w:p>
    <w:p w14:paraId="6F27F170"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Finding 3: The integrated framework provides both credit risk and liquidity intelligence within a unified portfolio management architecture.</w:t>
      </w:r>
    </w:p>
    <w:p w14:paraId="6A6644BB"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framework's ability to deliver both credit risk predictions and liquidity forecasts addresses the fragmentation identified in the problem statement. The 22% reduction in forecasted budget overruns demonstrates the practical value of this integration, as early warnings enable proactive reallocation of resources from at-risk projects to viable alternatives.</w:t>
      </w:r>
    </w:p>
    <w:p w14:paraId="70679B43"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This finding responds to RQ2 by providing quantitative evidence of the framework's superiority over traditional methods. The integration of credit and liquidity analytics within a single portfolio management view enables managers to make holistic decisions rather than treating these risks in isolation.</w:t>
      </w:r>
    </w:p>
    <w:p w14:paraId="51BC57AB"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Finding 4: Implementation barriers include data quality, model interpretability, and organizational resistance.</w:t>
      </w:r>
    </w:p>
    <w:p w14:paraId="417C1E8D"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Consistent with prior research, data quality concerns (78% of initial data required cleaning) and organizational resistance to AI adoption emerged as key implementation </w:t>
      </w:r>
      <w:proofErr w:type="gramStart"/>
      <w:r w:rsidRPr="0019459A">
        <w:rPr>
          <w:rFonts w:ascii="Times New Roman" w:hAnsi="Times New Roman" w:cs="Times New Roman"/>
        </w:rPr>
        <w:t>barriers .</w:t>
      </w:r>
      <w:proofErr w:type="gramEnd"/>
      <w:r w:rsidRPr="0019459A">
        <w:rPr>
          <w:rFonts w:ascii="Times New Roman" w:hAnsi="Times New Roman" w:cs="Times New Roman"/>
        </w:rPr>
        <w:t xml:space="preserve"> The framework addresses these through its leakage-aware design and built-in explainability features (SHAP/LIME). However, these barriers must be actively managed during deployment.</w:t>
      </w:r>
    </w:p>
    <w:p w14:paraId="51ACE27C"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This finding responds to RQ3 by identifying the primary challenges and suggesting mitigation strategies. The emphasis on explainability aligns with regulatory requirements for AI transparency, supporting the framework's compliance-readiness.</w:t>
      </w:r>
    </w:p>
    <w:p w14:paraId="70799206"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5.2 Implications</w:t>
      </w:r>
    </w:p>
    <w:p w14:paraId="02E3EE5D"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Academic Implications:</w:t>
      </w:r>
    </w:p>
    <w:p w14:paraId="7D3C14C3"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 xml:space="preserve">This study makes several contributions to academic literature. First, it extends the application of machine learning in financial risk management to the specific context of portfolio project management, addressing a gap identified in the literature review. The framework demonstrates </w:t>
      </w:r>
      <w:r w:rsidRPr="0019459A">
        <w:rPr>
          <w:rFonts w:ascii="Times New Roman" w:hAnsi="Times New Roman" w:cs="Times New Roman"/>
        </w:rPr>
        <w:lastRenderedPageBreak/>
        <w:t>that predictive models developed for credit risk can be successfully adapted to portfolio management contexts without sacrificing predictive power.</w:t>
      </w:r>
    </w:p>
    <w:p w14:paraId="04F578C7"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Second, the study introduces the concept of "leakage-aware portfolio analytics," formalizing the importance of preventing data leakage in financial prediction models. The framework developed by Mamun et al. (2026) provides a methodological foundation for future research in this area.</w:t>
      </w:r>
    </w:p>
    <w:p w14:paraId="58271F1E"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Third, the study provides empirical evidence on the performance of ensemble credit risk models (AUC-ROC 0.784) in a project portfolio context, establishing benchmarks for future comparative studies.</w:t>
      </w:r>
    </w:p>
    <w:p w14:paraId="6FE19DE8" w14:textId="77777777" w:rsidR="0019459A" w:rsidRPr="0019459A" w:rsidRDefault="0019459A" w:rsidP="0019459A">
      <w:pPr>
        <w:rPr>
          <w:rFonts w:ascii="Times New Roman" w:hAnsi="Times New Roman" w:cs="Times New Roman"/>
        </w:rPr>
      </w:pPr>
      <w:r w:rsidRPr="0019459A">
        <w:rPr>
          <w:rFonts w:ascii="Times New Roman" w:hAnsi="Times New Roman" w:cs="Times New Roman"/>
          <w:b/>
          <w:bCs/>
        </w:rPr>
        <w:t>Practical Implications:</w:t>
      </w:r>
    </w:p>
    <w:p w14:paraId="3D73CF95"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For portfolio managers, the framework provides a replicable template for implementing predictive credit and liquidity analytics. Key actionable recommendations include:</w:t>
      </w:r>
    </w:p>
    <w:p w14:paraId="1EEF5C2D" w14:textId="77777777" w:rsidR="0019459A" w:rsidRPr="0019459A" w:rsidRDefault="0019459A" w:rsidP="0019459A">
      <w:pPr>
        <w:numPr>
          <w:ilvl w:val="0"/>
          <w:numId w:val="11"/>
        </w:numPr>
        <w:rPr>
          <w:rFonts w:ascii="Times New Roman" w:hAnsi="Times New Roman" w:cs="Times New Roman"/>
        </w:rPr>
      </w:pPr>
      <w:r w:rsidRPr="0019459A">
        <w:rPr>
          <w:rFonts w:ascii="Times New Roman" w:hAnsi="Times New Roman" w:cs="Times New Roman"/>
          <w:b/>
          <w:bCs/>
        </w:rPr>
        <w:t>Monitor top predictive indicators:</w:t>
      </w:r>
      <w:r w:rsidRPr="0019459A">
        <w:rPr>
          <w:rFonts w:ascii="Times New Roman" w:hAnsi="Times New Roman" w:cs="Times New Roman"/>
        </w:rPr>
        <w:t> External credit scores, debt-to-income ratios, and payment history scores should be tracked monthly and used as early warning signals for at-risk projects.</w:t>
      </w:r>
    </w:p>
    <w:p w14:paraId="5FAFE40A" w14:textId="77777777" w:rsidR="0019459A" w:rsidRPr="0019459A" w:rsidRDefault="0019459A" w:rsidP="0019459A">
      <w:pPr>
        <w:numPr>
          <w:ilvl w:val="0"/>
          <w:numId w:val="11"/>
        </w:numPr>
        <w:rPr>
          <w:rFonts w:ascii="Times New Roman" w:hAnsi="Times New Roman" w:cs="Times New Roman"/>
        </w:rPr>
      </w:pPr>
      <w:r w:rsidRPr="0019459A">
        <w:rPr>
          <w:rFonts w:ascii="Times New Roman" w:hAnsi="Times New Roman" w:cs="Times New Roman"/>
          <w:b/>
          <w:bCs/>
        </w:rPr>
        <w:t>Implement a 45–</w:t>
      </w:r>
      <w:proofErr w:type="gramStart"/>
      <w:r w:rsidRPr="0019459A">
        <w:rPr>
          <w:rFonts w:ascii="Times New Roman" w:hAnsi="Times New Roman" w:cs="Times New Roman"/>
          <w:b/>
          <w:bCs/>
        </w:rPr>
        <w:t>60 day</w:t>
      </w:r>
      <w:proofErr w:type="gramEnd"/>
      <w:r w:rsidRPr="0019459A">
        <w:rPr>
          <w:rFonts w:ascii="Times New Roman" w:hAnsi="Times New Roman" w:cs="Times New Roman"/>
          <w:b/>
          <w:bCs/>
        </w:rPr>
        <w:t xml:space="preserve"> review cycle:</w:t>
      </w:r>
      <w:r w:rsidRPr="0019459A">
        <w:rPr>
          <w:rFonts w:ascii="Times New Roman" w:hAnsi="Times New Roman" w:cs="Times New Roman"/>
        </w:rPr>
        <w:t> The lead time advantage identified in this study suggests that monthly or quarterly reviews incorporating predictive analytics can enable proactive intervention before defaults occur.</w:t>
      </w:r>
    </w:p>
    <w:p w14:paraId="79CC4E96" w14:textId="77777777" w:rsidR="0019459A" w:rsidRPr="0019459A" w:rsidRDefault="0019459A" w:rsidP="0019459A">
      <w:pPr>
        <w:numPr>
          <w:ilvl w:val="0"/>
          <w:numId w:val="11"/>
        </w:numPr>
        <w:rPr>
          <w:rFonts w:ascii="Times New Roman" w:hAnsi="Times New Roman" w:cs="Times New Roman"/>
        </w:rPr>
      </w:pPr>
      <w:r w:rsidRPr="0019459A">
        <w:rPr>
          <w:rFonts w:ascii="Times New Roman" w:hAnsi="Times New Roman" w:cs="Times New Roman"/>
          <w:b/>
          <w:bCs/>
        </w:rPr>
        <w:t>Invest in data quality infrastructure:</w:t>
      </w:r>
      <w:r w:rsidRPr="0019459A">
        <w:rPr>
          <w:rFonts w:ascii="Times New Roman" w:hAnsi="Times New Roman" w:cs="Times New Roman"/>
        </w:rPr>
        <w:t> Data quality improvement (from 78% usable to 91% usable in this study) is a prerequisite for effective predictive analytics. Organizations should prioritize data governance and cleaning.</w:t>
      </w:r>
    </w:p>
    <w:p w14:paraId="2DEFD378" w14:textId="77777777" w:rsidR="0019459A" w:rsidRPr="0019459A" w:rsidRDefault="0019459A" w:rsidP="0019459A">
      <w:pPr>
        <w:numPr>
          <w:ilvl w:val="0"/>
          <w:numId w:val="11"/>
        </w:numPr>
        <w:rPr>
          <w:rFonts w:ascii="Times New Roman" w:hAnsi="Times New Roman" w:cs="Times New Roman"/>
        </w:rPr>
      </w:pPr>
      <w:r w:rsidRPr="0019459A">
        <w:rPr>
          <w:rFonts w:ascii="Times New Roman" w:hAnsi="Times New Roman" w:cs="Times New Roman"/>
          <w:b/>
          <w:bCs/>
        </w:rPr>
        <w:t>Integrate credit and liquidity analytics:</w:t>
      </w:r>
      <w:r w:rsidRPr="0019459A">
        <w:rPr>
          <w:rFonts w:ascii="Times New Roman" w:hAnsi="Times New Roman" w:cs="Times New Roman"/>
        </w:rPr>
        <w:t> The framework demonstrates that credit and liquidity monitoring should be unified within a single portfolio management dashboard, enabling holistic risk assessment.</w:t>
      </w:r>
    </w:p>
    <w:p w14:paraId="6490698D" w14:textId="77777777" w:rsidR="0019459A" w:rsidRPr="0019459A" w:rsidRDefault="0019459A" w:rsidP="0019459A">
      <w:pPr>
        <w:numPr>
          <w:ilvl w:val="0"/>
          <w:numId w:val="11"/>
        </w:numPr>
        <w:rPr>
          <w:rFonts w:ascii="Times New Roman" w:hAnsi="Times New Roman" w:cs="Times New Roman"/>
        </w:rPr>
      </w:pPr>
      <w:r w:rsidRPr="0019459A">
        <w:rPr>
          <w:rFonts w:ascii="Times New Roman" w:hAnsi="Times New Roman" w:cs="Times New Roman"/>
          <w:b/>
          <w:bCs/>
        </w:rPr>
        <w:t>Adopt a human-AI collaboration model:</w:t>
      </w:r>
      <w:r w:rsidRPr="0019459A">
        <w:rPr>
          <w:rFonts w:ascii="Times New Roman" w:hAnsi="Times New Roman" w:cs="Times New Roman"/>
        </w:rPr>
        <w:t xml:space="preserve"> While the predictive models are powerful, expert judgment remains essential for nuanced decisions. The framework should be used as a decision support tool, not an automated decision </w:t>
      </w:r>
      <w:proofErr w:type="gramStart"/>
      <w:r w:rsidRPr="0019459A">
        <w:rPr>
          <w:rFonts w:ascii="Times New Roman" w:hAnsi="Times New Roman" w:cs="Times New Roman"/>
        </w:rPr>
        <w:t>system .</w:t>
      </w:r>
      <w:proofErr w:type="gramEnd"/>
    </w:p>
    <w:p w14:paraId="132E2097"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5.3 Limitations</w:t>
      </w:r>
    </w:p>
    <w:p w14:paraId="6BA4F694" w14:textId="77777777" w:rsidR="0019459A" w:rsidRPr="0019459A" w:rsidRDefault="0019459A" w:rsidP="0019459A">
      <w:pPr>
        <w:numPr>
          <w:ilvl w:val="0"/>
          <w:numId w:val="12"/>
        </w:numPr>
        <w:rPr>
          <w:rFonts w:ascii="Times New Roman" w:hAnsi="Times New Roman" w:cs="Times New Roman"/>
        </w:rPr>
      </w:pPr>
      <w:r w:rsidRPr="0019459A">
        <w:rPr>
          <w:rFonts w:ascii="Times New Roman" w:hAnsi="Times New Roman" w:cs="Times New Roman"/>
          <w:b/>
          <w:bCs/>
        </w:rPr>
        <w:t>Data representativeness:</w:t>
      </w:r>
      <w:r w:rsidRPr="0019459A">
        <w:rPr>
          <w:rFonts w:ascii="Times New Roman" w:hAnsi="Times New Roman" w:cs="Times New Roman"/>
        </w:rPr>
        <w:t> The credit risk dataset, while comprehensive, originates from a single source and may not reflect all institutional contexts. The synthetic liquidity data, while validated against industry benchmarks, may not capture organization-specific dynamics.</w:t>
      </w:r>
    </w:p>
    <w:p w14:paraId="32946EAC" w14:textId="77777777" w:rsidR="0019459A" w:rsidRPr="0019459A" w:rsidRDefault="0019459A" w:rsidP="0019459A">
      <w:pPr>
        <w:numPr>
          <w:ilvl w:val="0"/>
          <w:numId w:val="12"/>
        </w:numPr>
        <w:rPr>
          <w:rFonts w:ascii="Times New Roman" w:hAnsi="Times New Roman" w:cs="Times New Roman"/>
        </w:rPr>
      </w:pPr>
      <w:r w:rsidRPr="0019459A">
        <w:rPr>
          <w:rFonts w:ascii="Times New Roman" w:hAnsi="Times New Roman" w:cs="Times New Roman"/>
          <w:b/>
          <w:bCs/>
        </w:rPr>
        <w:t>Historical pattern stability assumption:</w:t>
      </w:r>
      <w:r w:rsidRPr="0019459A">
        <w:rPr>
          <w:rFonts w:ascii="Times New Roman" w:hAnsi="Times New Roman" w:cs="Times New Roman"/>
        </w:rPr>
        <w:t xml:space="preserve"> The model assumes that patterns observed in historical data will persist in the future. Unprecedented market disruptions or structural changes (e.g., AI-driven labor displacement) could undermine this </w:t>
      </w:r>
      <w:proofErr w:type="gramStart"/>
      <w:r w:rsidRPr="0019459A">
        <w:rPr>
          <w:rFonts w:ascii="Times New Roman" w:hAnsi="Times New Roman" w:cs="Times New Roman"/>
        </w:rPr>
        <w:t>assumption .</w:t>
      </w:r>
      <w:proofErr w:type="gramEnd"/>
    </w:p>
    <w:p w14:paraId="03668D56" w14:textId="77777777" w:rsidR="0019459A" w:rsidRPr="0019459A" w:rsidRDefault="0019459A" w:rsidP="0019459A">
      <w:pPr>
        <w:numPr>
          <w:ilvl w:val="0"/>
          <w:numId w:val="12"/>
        </w:numPr>
        <w:rPr>
          <w:rFonts w:ascii="Times New Roman" w:hAnsi="Times New Roman" w:cs="Times New Roman"/>
        </w:rPr>
      </w:pPr>
      <w:r w:rsidRPr="0019459A">
        <w:rPr>
          <w:rFonts w:ascii="Times New Roman" w:hAnsi="Times New Roman" w:cs="Times New Roman"/>
          <w:b/>
          <w:bCs/>
        </w:rPr>
        <w:lastRenderedPageBreak/>
        <w:t>Model interpretability trade-off:</w:t>
      </w:r>
      <w:r w:rsidRPr="0019459A">
        <w:rPr>
          <w:rFonts w:ascii="Times New Roman" w:hAnsi="Times New Roman" w:cs="Times New Roman"/>
        </w:rPr>
        <w:t> While the ensemble approach achieves superior predictive performance, it is less transparent than simpler models. The use of SHAP for explainability partially addresses this limitation but does not eliminate the trade-off.</w:t>
      </w:r>
    </w:p>
    <w:p w14:paraId="1048CF59" w14:textId="77777777" w:rsidR="0019459A" w:rsidRPr="0019459A" w:rsidRDefault="0019459A" w:rsidP="0019459A">
      <w:pPr>
        <w:numPr>
          <w:ilvl w:val="0"/>
          <w:numId w:val="12"/>
        </w:numPr>
        <w:rPr>
          <w:rFonts w:ascii="Times New Roman" w:hAnsi="Times New Roman" w:cs="Times New Roman"/>
        </w:rPr>
      </w:pPr>
      <w:r w:rsidRPr="0019459A">
        <w:rPr>
          <w:rFonts w:ascii="Times New Roman" w:hAnsi="Times New Roman" w:cs="Times New Roman"/>
          <w:b/>
          <w:bCs/>
        </w:rPr>
        <w:t>Implementation barriers:</w:t>
      </w:r>
      <w:r w:rsidRPr="0019459A">
        <w:rPr>
          <w:rFonts w:ascii="Times New Roman" w:hAnsi="Times New Roman" w:cs="Times New Roman"/>
        </w:rPr>
        <w:t> The study did not evaluate the framework's performance in a live institutional setting. Real-world implementation would involve additional challenges related to data integration, organizational change management, and regulatory compliance.</w:t>
      </w:r>
    </w:p>
    <w:p w14:paraId="54473829" w14:textId="77777777" w:rsidR="0019459A" w:rsidRPr="0019459A" w:rsidRDefault="0019459A" w:rsidP="0019459A">
      <w:pPr>
        <w:numPr>
          <w:ilvl w:val="0"/>
          <w:numId w:val="12"/>
        </w:numPr>
        <w:rPr>
          <w:rFonts w:ascii="Times New Roman" w:hAnsi="Times New Roman" w:cs="Times New Roman"/>
        </w:rPr>
      </w:pPr>
      <w:r w:rsidRPr="0019459A">
        <w:rPr>
          <w:rFonts w:ascii="Times New Roman" w:hAnsi="Times New Roman" w:cs="Times New Roman"/>
          <w:b/>
          <w:bCs/>
        </w:rPr>
        <w:t>Focus on credit and liquidity:</w:t>
      </w:r>
      <w:r w:rsidRPr="0019459A">
        <w:rPr>
          <w:rFonts w:ascii="Times New Roman" w:hAnsi="Times New Roman" w:cs="Times New Roman"/>
        </w:rPr>
        <w:t> The framework does not address operational risks (e.g., project execution, supply chain, cybersecurity) that may independently affect portfolio performance. Organizations would need to integrate these risk dimensions separately.</w:t>
      </w:r>
    </w:p>
    <w:p w14:paraId="4B426AE4" w14:textId="77777777" w:rsidR="0019459A" w:rsidRPr="0019459A" w:rsidRDefault="0019459A" w:rsidP="0019459A">
      <w:pPr>
        <w:rPr>
          <w:rFonts w:ascii="Times New Roman" w:hAnsi="Times New Roman" w:cs="Times New Roman"/>
          <w:b/>
          <w:bCs/>
        </w:rPr>
      </w:pPr>
      <w:r w:rsidRPr="0019459A">
        <w:rPr>
          <w:rFonts w:ascii="Times New Roman" w:hAnsi="Times New Roman" w:cs="Times New Roman"/>
          <w:b/>
          <w:bCs/>
        </w:rPr>
        <w:t>5.4 Future Research Directions</w:t>
      </w:r>
    </w:p>
    <w:p w14:paraId="4E0B792E" w14:textId="77777777" w:rsidR="0019459A" w:rsidRPr="0019459A" w:rsidRDefault="0019459A" w:rsidP="0019459A">
      <w:pPr>
        <w:numPr>
          <w:ilvl w:val="0"/>
          <w:numId w:val="13"/>
        </w:numPr>
        <w:rPr>
          <w:rFonts w:ascii="Times New Roman" w:hAnsi="Times New Roman" w:cs="Times New Roman"/>
        </w:rPr>
      </w:pPr>
      <w:r w:rsidRPr="0019459A">
        <w:rPr>
          <w:rFonts w:ascii="Times New Roman" w:hAnsi="Times New Roman" w:cs="Times New Roman"/>
          <w:b/>
          <w:bCs/>
        </w:rPr>
        <w:t>Extension to alternative data sources:</w:t>
      </w:r>
      <w:r w:rsidRPr="0019459A">
        <w:rPr>
          <w:rFonts w:ascii="Times New Roman" w:hAnsi="Times New Roman" w:cs="Times New Roman"/>
        </w:rPr>
        <w:t> Future research should explore the integration of alternative data (e.g., real-time cash flow monitoring, supply chain sentiment, macroeconomic indicators) into the predictive framework to enhance early warning capabilities.</w:t>
      </w:r>
    </w:p>
    <w:p w14:paraId="2934B713" w14:textId="77777777" w:rsidR="0019459A" w:rsidRPr="0019459A" w:rsidRDefault="0019459A" w:rsidP="0019459A">
      <w:pPr>
        <w:numPr>
          <w:ilvl w:val="0"/>
          <w:numId w:val="13"/>
        </w:numPr>
        <w:rPr>
          <w:rFonts w:ascii="Times New Roman" w:hAnsi="Times New Roman" w:cs="Times New Roman"/>
        </w:rPr>
      </w:pPr>
      <w:r w:rsidRPr="0019459A">
        <w:rPr>
          <w:rFonts w:ascii="Times New Roman" w:hAnsi="Times New Roman" w:cs="Times New Roman"/>
          <w:b/>
          <w:bCs/>
        </w:rPr>
        <w:t>Longitudinal design examining organizational impacts:</w:t>
      </w:r>
      <w:r w:rsidRPr="0019459A">
        <w:rPr>
          <w:rFonts w:ascii="Times New Roman" w:hAnsi="Times New Roman" w:cs="Times New Roman"/>
        </w:rPr>
        <w:t> A longitudinal study tracking the implementation of the framework across multiple organizations would provide evidence on its impact on decision-making processes, resource allocation, and portfolio outcomes over time.</w:t>
      </w:r>
    </w:p>
    <w:p w14:paraId="666013D0" w14:textId="77777777" w:rsidR="0019459A" w:rsidRPr="0019459A" w:rsidRDefault="0019459A" w:rsidP="0019459A">
      <w:pPr>
        <w:numPr>
          <w:ilvl w:val="0"/>
          <w:numId w:val="13"/>
        </w:numPr>
        <w:rPr>
          <w:rFonts w:ascii="Times New Roman" w:hAnsi="Times New Roman" w:cs="Times New Roman"/>
        </w:rPr>
      </w:pPr>
      <w:r w:rsidRPr="0019459A">
        <w:rPr>
          <w:rFonts w:ascii="Times New Roman" w:hAnsi="Times New Roman" w:cs="Times New Roman"/>
          <w:b/>
          <w:bCs/>
        </w:rPr>
        <w:t>Real-time implementation and monitoring:</w:t>
      </w:r>
      <w:r w:rsidRPr="0019459A">
        <w:rPr>
          <w:rFonts w:ascii="Times New Roman" w:hAnsi="Times New Roman" w:cs="Times New Roman"/>
        </w:rPr>
        <w:t> Future work should focus on deploying the framework in a live institutional environment and evaluating its performance under real-world conditions, including the development of drift detection and model refresh protocols.</w:t>
      </w:r>
    </w:p>
    <w:p w14:paraId="0EE51072" w14:textId="77777777" w:rsidR="0019459A" w:rsidRPr="0019459A" w:rsidRDefault="0019459A" w:rsidP="0019459A">
      <w:pPr>
        <w:numPr>
          <w:ilvl w:val="0"/>
          <w:numId w:val="13"/>
        </w:numPr>
        <w:rPr>
          <w:rFonts w:ascii="Times New Roman" w:hAnsi="Times New Roman" w:cs="Times New Roman"/>
        </w:rPr>
      </w:pPr>
      <w:r w:rsidRPr="0019459A">
        <w:rPr>
          <w:rFonts w:ascii="Times New Roman" w:hAnsi="Times New Roman" w:cs="Times New Roman"/>
          <w:b/>
          <w:bCs/>
        </w:rPr>
        <w:t>Extension to other organizational types:</w:t>
      </w:r>
      <w:r w:rsidRPr="0019459A">
        <w:rPr>
          <w:rFonts w:ascii="Times New Roman" w:hAnsi="Times New Roman" w:cs="Times New Roman"/>
        </w:rPr>
        <w:t> The framework should be adapted and validated for different organizational contexts (e.g., nonprofit organizations, government agencies, microfinance institutions) to assess its generalizability and identify context-specific modifications.</w:t>
      </w:r>
    </w:p>
    <w:p w14:paraId="04B49EE3" w14:textId="77777777" w:rsidR="0019459A" w:rsidRPr="0019459A" w:rsidRDefault="0019459A" w:rsidP="0019459A">
      <w:pPr>
        <w:numPr>
          <w:ilvl w:val="0"/>
          <w:numId w:val="13"/>
        </w:numPr>
        <w:rPr>
          <w:rFonts w:ascii="Times New Roman" w:hAnsi="Times New Roman" w:cs="Times New Roman"/>
        </w:rPr>
      </w:pPr>
      <w:r w:rsidRPr="0019459A">
        <w:rPr>
          <w:rFonts w:ascii="Times New Roman" w:hAnsi="Times New Roman" w:cs="Times New Roman"/>
          <w:b/>
          <w:bCs/>
        </w:rPr>
        <w:t>Integration of causal inference methods:</w:t>
      </w:r>
      <w:r w:rsidRPr="0019459A">
        <w:rPr>
          <w:rFonts w:ascii="Times New Roman" w:hAnsi="Times New Roman" w:cs="Times New Roman"/>
        </w:rPr>
        <w:t> Future research should explore the application of causal inference techniques to identify the specific actions that are most effective in mitigating predicted risks, moving from prediction to prescription.</w:t>
      </w:r>
    </w:p>
    <w:p w14:paraId="74CA471A" w14:textId="77777777" w:rsidR="00E07EDA" w:rsidRDefault="00E07EDA" w:rsidP="0019459A">
      <w:pPr>
        <w:rPr>
          <w:rFonts w:ascii="Times New Roman" w:hAnsi="Times New Roman" w:cs="Times New Roman"/>
        </w:rPr>
      </w:pPr>
    </w:p>
    <w:p w14:paraId="73B4AB5C" w14:textId="77777777" w:rsidR="00E07EDA" w:rsidRDefault="00E07EDA" w:rsidP="0019459A">
      <w:pPr>
        <w:rPr>
          <w:rFonts w:ascii="Times New Roman" w:hAnsi="Times New Roman" w:cs="Times New Roman"/>
        </w:rPr>
      </w:pPr>
    </w:p>
    <w:p w14:paraId="3D423A49" w14:textId="77777777" w:rsidR="00E07EDA" w:rsidRDefault="00E07EDA" w:rsidP="0019459A">
      <w:pPr>
        <w:rPr>
          <w:rFonts w:ascii="Times New Roman" w:hAnsi="Times New Roman" w:cs="Times New Roman"/>
        </w:rPr>
      </w:pPr>
    </w:p>
    <w:p w14:paraId="3C592071" w14:textId="77777777" w:rsidR="00E07EDA" w:rsidRDefault="00E07EDA" w:rsidP="0019459A">
      <w:pPr>
        <w:rPr>
          <w:rFonts w:ascii="Times New Roman" w:hAnsi="Times New Roman" w:cs="Times New Roman"/>
        </w:rPr>
      </w:pPr>
    </w:p>
    <w:p w14:paraId="589E0324" w14:textId="30C2CDAD" w:rsidR="0019459A" w:rsidRPr="0019459A" w:rsidRDefault="0019459A" w:rsidP="0019459A">
      <w:pPr>
        <w:rPr>
          <w:rFonts w:ascii="Times New Roman" w:hAnsi="Times New Roman" w:cs="Times New Roman"/>
          <w:b/>
          <w:bCs/>
        </w:rPr>
      </w:pPr>
      <w:r w:rsidRPr="0019459A">
        <w:rPr>
          <w:rFonts w:ascii="Times New Roman" w:hAnsi="Times New Roman" w:cs="Times New Roman"/>
          <w:b/>
          <w:bCs/>
        </w:rPr>
        <w:lastRenderedPageBreak/>
        <w:t>6. Conclusion</w:t>
      </w:r>
    </w:p>
    <w:p w14:paraId="40EB6846"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This research developed and validated an integrated framework combining predictive credit risk analytics with dynamic liquidity monitoring for strategic portfolio project management. The ensemble machine learning model achieved an AUC-ROC of 0.786 and an overall accuracy of 89.4%, substantially outperforming traditional static methods. The framework demonstrated a 22% reduction in forecasted budget overruns through a 45–</w:t>
      </w:r>
      <w:proofErr w:type="gramStart"/>
      <w:r w:rsidRPr="0019459A">
        <w:rPr>
          <w:rFonts w:ascii="Times New Roman" w:hAnsi="Times New Roman" w:cs="Times New Roman"/>
        </w:rPr>
        <w:t>60 day</w:t>
      </w:r>
      <w:proofErr w:type="gramEnd"/>
      <w:r w:rsidRPr="0019459A">
        <w:rPr>
          <w:rFonts w:ascii="Times New Roman" w:hAnsi="Times New Roman" w:cs="Times New Roman"/>
        </w:rPr>
        <w:t xml:space="preserve"> lead time advantage, enabling proactive intervention rather than reactive response to financial stress.</w:t>
      </w:r>
    </w:p>
    <w:p w14:paraId="220C2A5C"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The main contribution of this study is a replicable, leakage-aware analytical framework that portfolio managers can implement to embed predictive intelligence into their strategic decision-making processes. The framework addresses the critical gap between predictive modeling and portfolio management, providing both the predictive capabilities (early warning) and the portfolio-level decision support (actionable intelligence) required for effective management in volatile financial markets.</w:t>
      </w:r>
    </w:p>
    <w:p w14:paraId="47C1D899"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For administrators, the key takeaway is that predictive credit and liquidity analytics are not theoretical luxuries but practical necessities for managing project portfolios in volatile financial environments. The 22% reduction in budget overruns and substantial lead time advantage demonstrate that the investment in predictive analytics infrastructure and capabilities yields measurable financial returns.</w:t>
      </w:r>
    </w:p>
    <w:p w14:paraId="729F42DD" w14:textId="77777777" w:rsidR="0019459A" w:rsidRPr="0019459A" w:rsidRDefault="0019459A" w:rsidP="0019459A">
      <w:pPr>
        <w:rPr>
          <w:rFonts w:ascii="Times New Roman" w:hAnsi="Times New Roman" w:cs="Times New Roman"/>
        </w:rPr>
      </w:pPr>
      <w:r w:rsidRPr="0019459A">
        <w:rPr>
          <w:rFonts w:ascii="Times New Roman" w:hAnsi="Times New Roman" w:cs="Times New Roman"/>
        </w:rPr>
        <w:t>As financial markets continue to evolve and new sources of risk emerge, organizations that embed predictive intelligence into their portfolio management processes will be better positioned to navigate uncertainty and capitalize on opportunities. The framework developed in this study provides a foundation for that journey, offering both the methodological rigor and practical guidance needed to move from reactive to proactive portfolio management. The integration of human expertise with AI-driven analytics, supported by robust data governance and explainability features, represents the future of strategic portfolio management.</w:t>
      </w:r>
    </w:p>
    <w:p w14:paraId="6F8A01A7" w14:textId="77777777" w:rsidR="00E07EDA" w:rsidRDefault="00E07EDA" w:rsidP="0019459A">
      <w:pPr>
        <w:rPr>
          <w:rFonts w:ascii="Times New Roman" w:hAnsi="Times New Roman" w:cs="Times New Roman"/>
        </w:rPr>
      </w:pPr>
    </w:p>
    <w:p w14:paraId="4FD24C97" w14:textId="77777777" w:rsidR="00E07EDA" w:rsidRDefault="00E07EDA" w:rsidP="0019459A">
      <w:pPr>
        <w:rPr>
          <w:rFonts w:ascii="Times New Roman" w:hAnsi="Times New Roman" w:cs="Times New Roman"/>
        </w:rPr>
      </w:pPr>
    </w:p>
    <w:p w14:paraId="5C32A9EA" w14:textId="77777777" w:rsidR="00E07EDA" w:rsidRDefault="00E07EDA" w:rsidP="0019459A">
      <w:pPr>
        <w:rPr>
          <w:rFonts w:ascii="Times New Roman" w:hAnsi="Times New Roman" w:cs="Times New Roman"/>
        </w:rPr>
      </w:pPr>
    </w:p>
    <w:p w14:paraId="7B66D7C8" w14:textId="77777777" w:rsidR="00E07EDA" w:rsidRDefault="00E07EDA" w:rsidP="0019459A">
      <w:pPr>
        <w:rPr>
          <w:rFonts w:ascii="Times New Roman" w:hAnsi="Times New Roman" w:cs="Times New Roman"/>
        </w:rPr>
      </w:pPr>
    </w:p>
    <w:p w14:paraId="15A33EC5" w14:textId="77777777" w:rsidR="00E07EDA" w:rsidRDefault="00E07EDA" w:rsidP="0019459A">
      <w:pPr>
        <w:rPr>
          <w:rFonts w:ascii="Times New Roman" w:hAnsi="Times New Roman" w:cs="Times New Roman"/>
        </w:rPr>
      </w:pPr>
    </w:p>
    <w:p w14:paraId="0436DEDE" w14:textId="77777777" w:rsidR="00E07EDA" w:rsidRDefault="00E07EDA" w:rsidP="0019459A">
      <w:pPr>
        <w:rPr>
          <w:rFonts w:ascii="Times New Roman" w:hAnsi="Times New Roman" w:cs="Times New Roman"/>
        </w:rPr>
      </w:pPr>
    </w:p>
    <w:p w14:paraId="3FF0EA69" w14:textId="77777777" w:rsidR="00E07EDA" w:rsidRDefault="00E07EDA" w:rsidP="0019459A">
      <w:pPr>
        <w:rPr>
          <w:rFonts w:ascii="Times New Roman" w:hAnsi="Times New Roman" w:cs="Times New Roman"/>
        </w:rPr>
      </w:pPr>
    </w:p>
    <w:p w14:paraId="59041712" w14:textId="77777777" w:rsidR="00E07EDA" w:rsidRDefault="00E07EDA" w:rsidP="0019459A">
      <w:pPr>
        <w:rPr>
          <w:rFonts w:ascii="Times New Roman" w:hAnsi="Times New Roman" w:cs="Times New Roman"/>
        </w:rPr>
      </w:pPr>
    </w:p>
    <w:p w14:paraId="54A578C6" w14:textId="77777777" w:rsidR="00E07EDA" w:rsidRDefault="00E07EDA" w:rsidP="0019459A">
      <w:pPr>
        <w:rPr>
          <w:rFonts w:ascii="Times New Roman" w:hAnsi="Times New Roman" w:cs="Times New Roman"/>
        </w:rPr>
      </w:pPr>
    </w:p>
    <w:p w14:paraId="24EB1BA5" w14:textId="0CF60188" w:rsidR="0019459A" w:rsidRDefault="0019459A" w:rsidP="00E07EDA">
      <w:pPr>
        <w:jc w:val="center"/>
        <w:rPr>
          <w:rFonts w:ascii="Times New Roman" w:hAnsi="Times New Roman" w:cs="Times New Roman"/>
          <w:b/>
          <w:bCs/>
          <w:sz w:val="40"/>
          <w:szCs w:val="40"/>
        </w:rPr>
      </w:pPr>
      <w:r w:rsidRPr="00E07EDA">
        <w:rPr>
          <w:rFonts w:ascii="Times New Roman" w:hAnsi="Times New Roman" w:cs="Times New Roman"/>
          <w:b/>
          <w:bCs/>
          <w:sz w:val="40"/>
          <w:szCs w:val="40"/>
        </w:rPr>
        <w:lastRenderedPageBreak/>
        <w:t>References</w:t>
      </w:r>
    </w:p>
    <w:p w14:paraId="73BADF42" w14:textId="77777777" w:rsidR="00E07EDA" w:rsidRPr="00E07EDA" w:rsidRDefault="00E07EDA" w:rsidP="00E07EDA">
      <w:pPr>
        <w:jc w:val="center"/>
        <w:rPr>
          <w:rFonts w:ascii="Times New Roman" w:hAnsi="Times New Roman" w:cs="Times New Roman"/>
          <w:b/>
          <w:bCs/>
          <w:sz w:val="40"/>
          <w:szCs w:val="40"/>
        </w:rPr>
      </w:pPr>
    </w:p>
    <w:p w14:paraId="6A904209"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Almalki, S. S. (2025). AI-driven decision support systems in agile software project management: Enhancing risk mitigation and resource allocation. </w:t>
      </w:r>
      <w:r w:rsidRPr="0019459A">
        <w:rPr>
          <w:rFonts w:ascii="Times New Roman" w:hAnsi="Times New Roman" w:cs="Times New Roman"/>
          <w:i/>
          <w:iCs/>
        </w:rPr>
        <w:t>Journal of Systems and Software</w:t>
      </w:r>
      <w:r w:rsidRPr="0019459A">
        <w:rPr>
          <w:rFonts w:ascii="Times New Roman" w:hAnsi="Times New Roman" w:cs="Times New Roman"/>
        </w:rPr>
        <w:t>, 13(3), 208. </w:t>
      </w:r>
      <w:hyperlink r:id="rId5" w:tgtFrame="_blank" w:history="1">
        <w:r w:rsidRPr="0019459A">
          <w:rPr>
            <w:rStyle w:val="Hyperlink"/>
            <w:rFonts w:ascii="Times New Roman" w:hAnsi="Times New Roman" w:cs="Times New Roman"/>
          </w:rPr>
          <w:t>https://doi.org/10.3390/jss13030208</w:t>
        </w:r>
      </w:hyperlink>
    </w:p>
    <w:p w14:paraId="3B423CD8"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Home Credit Risk Model Pipeline. (2025). </w:t>
      </w:r>
      <w:r w:rsidRPr="0019459A">
        <w:rPr>
          <w:rFonts w:ascii="Times New Roman" w:hAnsi="Times New Roman" w:cs="Times New Roman"/>
          <w:i/>
          <w:iCs/>
        </w:rPr>
        <w:t xml:space="preserve">Ensemble credit risk modeling using </w:t>
      </w:r>
      <w:proofErr w:type="spellStart"/>
      <w:r w:rsidRPr="0019459A">
        <w:rPr>
          <w:rFonts w:ascii="Times New Roman" w:hAnsi="Times New Roman" w:cs="Times New Roman"/>
          <w:i/>
          <w:iCs/>
        </w:rPr>
        <w:t>LightGBM</w:t>
      </w:r>
      <w:proofErr w:type="spellEnd"/>
      <w:r w:rsidRPr="0019459A">
        <w:rPr>
          <w:rFonts w:ascii="Times New Roman" w:hAnsi="Times New Roman" w:cs="Times New Roman"/>
          <w:i/>
          <w:iCs/>
        </w:rPr>
        <w:t xml:space="preserve"> and </w:t>
      </w:r>
      <w:proofErr w:type="spellStart"/>
      <w:r w:rsidRPr="0019459A">
        <w:rPr>
          <w:rFonts w:ascii="Times New Roman" w:hAnsi="Times New Roman" w:cs="Times New Roman"/>
          <w:i/>
          <w:iCs/>
        </w:rPr>
        <w:t>CatBoost</w:t>
      </w:r>
      <w:proofErr w:type="spellEnd"/>
      <w:r w:rsidRPr="0019459A">
        <w:rPr>
          <w:rFonts w:ascii="Times New Roman" w:hAnsi="Times New Roman" w:cs="Times New Roman"/>
        </w:rPr>
        <w:t>. GitHub Repository. </w:t>
      </w:r>
      <w:hyperlink r:id="rId6" w:tgtFrame="_blank" w:history="1">
        <w:r w:rsidRPr="0019459A">
          <w:rPr>
            <w:rStyle w:val="Hyperlink"/>
            <w:rFonts w:ascii="Times New Roman" w:hAnsi="Times New Roman" w:cs="Times New Roman"/>
          </w:rPr>
          <w:t>https://github.com/zulqarnainalipk/Home-Credit---Credit-Risk-Model-Stability</w:t>
        </w:r>
      </w:hyperlink>
    </w:p>
    <w:p w14:paraId="772501AF"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Integrating Big Data and Knowledge Management for Intelligent Risk Prediction in Engineering Projects. (2026). </w:t>
      </w:r>
      <w:r w:rsidRPr="0019459A">
        <w:rPr>
          <w:rFonts w:ascii="Times New Roman" w:hAnsi="Times New Roman" w:cs="Times New Roman"/>
          <w:i/>
          <w:iCs/>
        </w:rPr>
        <w:t>International Journal of Project Management</w:t>
      </w:r>
      <w:r w:rsidRPr="0019459A">
        <w:rPr>
          <w:rFonts w:ascii="Times New Roman" w:hAnsi="Times New Roman" w:cs="Times New Roman"/>
        </w:rPr>
        <w:t>, 44(2). </w:t>
      </w:r>
      <w:hyperlink r:id="rId7" w:tgtFrame="_blank" w:history="1">
        <w:r w:rsidRPr="0019459A">
          <w:rPr>
            <w:rStyle w:val="Hyperlink"/>
            <w:rFonts w:ascii="Times New Roman" w:hAnsi="Times New Roman" w:cs="Times New Roman"/>
          </w:rPr>
          <w:t>https://doi.org/10.1016/j.ijproman.2026.02.001</w:t>
        </w:r>
      </w:hyperlink>
    </w:p>
    <w:p w14:paraId="61BE80E5"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Zhao, Y. (2025). Risk management automation and credit alert system. </w:t>
      </w:r>
      <w:r w:rsidRPr="0019459A">
        <w:rPr>
          <w:rFonts w:ascii="Times New Roman" w:hAnsi="Times New Roman" w:cs="Times New Roman"/>
          <w:i/>
          <w:iCs/>
        </w:rPr>
        <w:t>Bank of China U.S. Branch Outstanding Project of the Year 2024</w:t>
      </w:r>
      <w:r w:rsidRPr="0019459A">
        <w:rPr>
          <w:rFonts w:ascii="Times New Roman" w:hAnsi="Times New Roman" w:cs="Times New Roman"/>
        </w:rPr>
        <w:t>.</w:t>
      </w:r>
    </w:p>
    <w:p w14:paraId="6463C7CD"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Explainable Credit Risk Modeling with Alternative Data and Local LLMs. (2026). GitHub Repository. </w:t>
      </w:r>
      <w:hyperlink r:id="rId8" w:tgtFrame="_blank" w:history="1">
        <w:r w:rsidRPr="0019459A">
          <w:rPr>
            <w:rStyle w:val="Hyperlink"/>
            <w:rFonts w:ascii="Times New Roman" w:hAnsi="Times New Roman" w:cs="Times New Roman"/>
          </w:rPr>
          <w:t>https://github.com/sundar139/Explainable-Credit-Risk-Modeling-with-Alternative-Data-and-Local-LLMs</w:t>
        </w:r>
      </w:hyperlink>
    </w:p>
    <w:p w14:paraId="62F4F1EA"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 xml:space="preserve">Mamun, A. A., </w:t>
      </w:r>
      <w:proofErr w:type="spellStart"/>
      <w:r w:rsidRPr="0019459A">
        <w:rPr>
          <w:rFonts w:ascii="Times New Roman" w:hAnsi="Times New Roman" w:cs="Times New Roman"/>
        </w:rPr>
        <w:t>Shahiduzzaman</w:t>
      </w:r>
      <w:proofErr w:type="spellEnd"/>
      <w:r w:rsidRPr="0019459A">
        <w:rPr>
          <w:rFonts w:ascii="Times New Roman" w:hAnsi="Times New Roman" w:cs="Times New Roman"/>
        </w:rPr>
        <w:t xml:space="preserve">, M., </w:t>
      </w:r>
      <w:proofErr w:type="spellStart"/>
      <w:r w:rsidRPr="0019459A">
        <w:rPr>
          <w:rFonts w:ascii="Times New Roman" w:hAnsi="Times New Roman" w:cs="Times New Roman"/>
        </w:rPr>
        <w:t>Kabtia</w:t>
      </w:r>
      <w:proofErr w:type="spellEnd"/>
      <w:r w:rsidRPr="0019459A">
        <w:rPr>
          <w:rFonts w:ascii="Times New Roman" w:hAnsi="Times New Roman" w:cs="Times New Roman"/>
        </w:rPr>
        <w:t xml:space="preserve">, M., Hossain, M. S., Akter, S., &amp; Kabir, M. F. (2026). A leakage-aware machine learning pipeline for credit default prediction using </w:t>
      </w:r>
      <w:proofErr w:type="spellStart"/>
      <w:r w:rsidRPr="0019459A">
        <w:rPr>
          <w:rFonts w:ascii="Times New Roman" w:hAnsi="Times New Roman" w:cs="Times New Roman"/>
        </w:rPr>
        <w:t>LightGBM</w:t>
      </w:r>
      <w:proofErr w:type="spellEnd"/>
      <w:r w:rsidRPr="0019459A">
        <w:rPr>
          <w:rFonts w:ascii="Times New Roman" w:hAnsi="Times New Roman" w:cs="Times New Roman"/>
        </w:rPr>
        <w:t>. </w:t>
      </w:r>
      <w:r w:rsidRPr="0019459A">
        <w:rPr>
          <w:rFonts w:ascii="Times New Roman" w:hAnsi="Times New Roman" w:cs="Times New Roman"/>
          <w:i/>
          <w:iCs/>
        </w:rPr>
        <w:t>Journal of Computer Science and Technology Studies</w:t>
      </w:r>
      <w:r w:rsidRPr="0019459A">
        <w:rPr>
          <w:rFonts w:ascii="Times New Roman" w:hAnsi="Times New Roman" w:cs="Times New Roman"/>
        </w:rPr>
        <w:t>, 8(6), 143–160. </w:t>
      </w:r>
      <w:hyperlink r:id="rId9" w:tgtFrame="_blank" w:history="1">
        <w:r w:rsidRPr="0019459A">
          <w:rPr>
            <w:rStyle w:val="Hyperlink"/>
            <w:rFonts w:ascii="Times New Roman" w:hAnsi="Times New Roman" w:cs="Times New Roman"/>
          </w:rPr>
          <w:t>https://doi.org/10.32996/jcsts.2026.8.6.11</w:t>
        </w:r>
      </w:hyperlink>
    </w:p>
    <w:p w14:paraId="69F1942B"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The Resilient Portfolio: Navigating Economic Volatility with Advanced Credit Decisioning. (2026). </w:t>
      </w:r>
      <w:r w:rsidRPr="0019459A">
        <w:rPr>
          <w:rFonts w:ascii="Times New Roman" w:hAnsi="Times New Roman" w:cs="Times New Roman"/>
          <w:i/>
          <w:iCs/>
        </w:rPr>
        <w:t>ICBB Banking Review</w:t>
      </w:r>
      <w:r w:rsidRPr="0019459A">
        <w:rPr>
          <w:rFonts w:ascii="Times New Roman" w:hAnsi="Times New Roman" w:cs="Times New Roman"/>
        </w:rPr>
        <w:t>. </w:t>
      </w:r>
      <w:hyperlink r:id="rId10" w:tgtFrame="_blank" w:history="1">
        <w:r w:rsidRPr="0019459A">
          <w:rPr>
            <w:rStyle w:val="Hyperlink"/>
            <w:rFonts w:ascii="Times New Roman" w:hAnsi="Times New Roman" w:cs="Times New Roman"/>
          </w:rPr>
          <w:t>https://icbb.bank/the-resilient-portfolio-navigating-economic-volatility-with-advanced-credit-decisioning/</w:t>
        </w:r>
      </w:hyperlink>
    </w:p>
    <w:p w14:paraId="73CE209E"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Loan Default Prediction: A Technical Case Study. (2025). </w:t>
      </w:r>
      <w:r w:rsidRPr="0019459A">
        <w:rPr>
          <w:rFonts w:ascii="Times New Roman" w:hAnsi="Times New Roman" w:cs="Times New Roman"/>
          <w:i/>
          <w:iCs/>
        </w:rPr>
        <w:t>Prezi Presentation</w:t>
      </w:r>
      <w:r w:rsidRPr="0019459A">
        <w:rPr>
          <w:rFonts w:ascii="Times New Roman" w:hAnsi="Times New Roman" w:cs="Times New Roman"/>
        </w:rPr>
        <w:t>. </w:t>
      </w:r>
      <w:hyperlink r:id="rId11" w:tgtFrame="_blank" w:history="1">
        <w:r w:rsidRPr="0019459A">
          <w:rPr>
            <w:rStyle w:val="Hyperlink"/>
            <w:rFonts w:ascii="Times New Roman" w:hAnsi="Times New Roman" w:cs="Times New Roman"/>
          </w:rPr>
          <w:t>https://prezi.com/p/v_se8d8ywr48/loan-default-prediction-a-technical-case-study/</w:t>
        </w:r>
      </w:hyperlink>
    </w:p>
    <w:p w14:paraId="45C635EC"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Intelligent Strategic Decision-Making for Optimized Project Management. (2025). </w:t>
      </w:r>
      <w:r w:rsidRPr="0019459A">
        <w:rPr>
          <w:rFonts w:ascii="Times New Roman" w:hAnsi="Times New Roman" w:cs="Times New Roman"/>
          <w:i/>
          <w:iCs/>
        </w:rPr>
        <w:t>IEEE Conference Proceedings</w:t>
      </w:r>
      <w:r w:rsidRPr="0019459A">
        <w:rPr>
          <w:rFonts w:ascii="Times New Roman" w:hAnsi="Times New Roman" w:cs="Times New Roman"/>
        </w:rPr>
        <w:t>, December 2024. </w:t>
      </w:r>
      <w:hyperlink r:id="rId12" w:tgtFrame="_blank" w:history="1">
        <w:r w:rsidRPr="0019459A">
          <w:rPr>
            <w:rStyle w:val="Hyperlink"/>
            <w:rFonts w:ascii="Times New Roman" w:hAnsi="Times New Roman" w:cs="Times New Roman"/>
          </w:rPr>
          <w:t>https://doi.org/10.1109/IEEECONF.2024.10836504</w:t>
        </w:r>
      </w:hyperlink>
    </w:p>
    <w:p w14:paraId="600F878F"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 xml:space="preserve">Makohon, V., &amp; </w:t>
      </w:r>
      <w:proofErr w:type="spellStart"/>
      <w:r w:rsidRPr="0019459A">
        <w:rPr>
          <w:rFonts w:ascii="Times New Roman" w:hAnsi="Times New Roman" w:cs="Times New Roman"/>
        </w:rPr>
        <w:t>Maliy</w:t>
      </w:r>
      <w:proofErr w:type="spellEnd"/>
      <w:r w:rsidRPr="0019459A">
        <w:rPr>
          <w:rFonts w:ascii="Times New Roman" w:hAnsi="Times New Roman" w:cs="Times New Roman"/>
        </w:rPr>
        <w:t>, O. (2025). Adaptive budgeting and cost management of agricultural enterprises based on risk-oriented indicators. </w:t>
      </w:r>
      <w:r w:rsidRPr="0019459A">
        <w:rPr>
          <w:rFonts w:ascii="Times New Roman" w:hAnsi="Times New Roman" w:cs="Times New Roman"/>
          <w:i/>
          <w:iCs/>
        </w:rPr>
        <w:t>Finance of Ukraine</w:t>
      </w:r>
      <w:r w:rsidRPr="0019459A">
        <w:rPr>
          <w:rFonts w:ascii="Times New Roman" w:hAnsi="Times New Roman" w:cs="Times New Roman"/>
        </w:rPr>
        <w:t>, (8), 71–85. </w:t>
      </w:r>
      <w:hyperlink r:id="rId13" w:tgtFrame="_blank" w:history="1">
        <w:r w:rsidRPr="0019459A">
          <w:rPr>
            <w:rStyle w:val="Hyperlink"/>
            <w:rFonts w:ascii="Times New Roman" w:hAnsi="Times New Roman" w:cs="Times New Roman"/>
          </w:rPr>
          <w:t>https://doi.org/10.33763/finukr2025.08.071</w:t>
        </w:r>
      </w:hyperlink>
    </w:p>
    <w:p w14:paraId="4ED05735"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lastRenderedPageBreak/>
        <w:t>Using AI to Transform Project Performance for a Leading Logistics Company. (2025). </w:t>
      </w:r>
      <w:r w:rsidRPr="0019459A">
        <w:rPr>
          <w:rFonts w:ascii="Times New Roman" w:hAnsi="Times New Roman" w:cs="Times New Roman"/>
          <w:i/>
          <w:iCs/>
        </w:rPr>
        <w:t>MIGSO-PCUBED Case Study</w:t>
      </w:r>
      <w:r w:rsidRPr="0019459A">
        <w:rPr>
          <w:rFonts w:ascii="Times New Roman" w:hAnsi="Times New Roman" w:cs="Times New Roman"/>
        </w:rPr>
        <w:t>. </w:t>
      </w:r>
      <w:hyperlink r:id="rId14" w:tgtFrame="_blank" w:history="1">
        <w:r w:rsidRPr="0019459A">
          <w:rPr>
            <w:rStyle w:val="Hyperlink"/>
            <w:rFonts w:ascii="Times New Roman" w:hAnsi="Times New Roman" w:cs="Times New Roman"/>
          </w:rPr>
          <w:t>https://www.migso-pcubed.com/case-studies/using-ai-to-transform-project-performance-for-a-leading-logistics-company/</w:t>
        </w:r>
      </w:hyperlink>
    </w:p>
    <w:p w14:paraId="29AE796D"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Tanim, S. H., Ahmad, M. S., Mithun, M. M. U., Tarannum, R., Refat, F., &amp; Sunny, M. N. M. (2025). Leveraging predictive analytics for risk identification and mitigation in project management. </w:t>
      </w:r>
      <w:r w:rsidRPr="0019459A">
        <w:rPr>
          <w:rFonts w:ascii="Times New Roman" w:hAnsi="Times New Roman" w:cs="Times New Roman"/>
          <w:i/>
          <w:iCs/>
        </w:rPr>
        <w:t>Journal of Information Systems Engineering and Management</w:t>
      </w:r>
      <w:r w:rsidRPr="0019459A">
        <w:rPr>
          <w:rFonts w:ascii="Times New Roman" w:hAnsi="Times New Roman" w:cs="Times New Roman"/>
        </w:rPr>
        <w:t>, 10(43s), 1041–1052.</w:t>
      </w:r>
    </w:p>
    <w:p w14:paraId="25751707"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Home Credit Default Risk Dataset. (2025). Kaggle. </w:t>
      </w:r>
      <w:hyperlink r:id="rId15" w:tgtFrame="_blank" w:history="1">
        <w:r w:rsidRPr="0019459A">
          <w:rPr>
            <w:rStyle w:val="Hyperlink"/>
            <w:rFonts w:ascii="Times New Roman" w:hAnsi="Times New Roman" w:cs="Times New Roman"/>
          </w:rPr>
          <w:t>https://www.kaggle.com/c/home-credit-default-risk</w:t>
        </w:r>
      </w:hyperlink>
    </w:p>
    <w:p w14:paraId="18012583" w14:textId="77777777" w:rsidR="0019459A" w:rsidRPr="0019459A" w:rsidRDefault="0019459A" w:rsidP="0019459A">
      <w:pPr>
        <w:numPr>
          <w:ilvl w:val="0"/>
          <w:numId w:val="14"/>
        </w:numPr>
        <w:rPr>
          <w:rFonts w:ascii="Times New Roman" w:hAnsi="Times New Roman" w:cs="Times New Roman"/>
        </w:rPr>
      </w:pPr>
      <w:proofErr w:type="spellStart"/>
      <w:r w:rsidRPr="0019459A">
        <w:rPr>
          <w:rFonts w:ascii="Times New Roman" w:hAnsi="Times New Roman" w:cs="Times New Roman"/>
        </w:rPr>
        <w:t>Ibediogwu</w:t>
      </w:r>
      <w:proofErr w:type="spellEnd"/>
      <w:r w:rsidRPr="0019459A">
        <w:rPr>
          <w:rFonts w:ascii="Times New Roman" w:hAnsi="Times New Roman" w:cs="Times New Roman"/>
        </w:rPr>
        <w:t>, P. (2024). Loan accessibility model: Predicting creditworthiness for informed lending. </w:t>
      </w:r>
      <w:r w:rsidRPr="0019459A">
        <w:rPr>
          <w:rFonts w:ascii="Times New Roman" w:hAnsi="Times New Roman" w:cs="Times New Roman"/>
          <w:i/>
          <w:iCs/>
        </w:rPr>
        <w:t>Zion Tech Hub Project Report</w:t>
      </w:r>
      <w:r w:rsidRPr="0019459A">
        <w:rPr>
          <w:rFonts w:ascii="Times New Roman" w:hAnsi="Times New Roman" w:cs="Times New Roman"/>
        </w:rPr>
        <w:t>.</w:t>
      </w:r>
    </w:p>
    <w:p w14:paraId="7F08CE61" w14:textId="77777777" w:rsidR="0019459A" w:rsidRPr="0019459A" w:rsidRDefault="0019459A" w:rsidP="0019459A">
      <w:pPr>
        <w:numPr>
          <w:ilvl w:val="0"/>
          <w:numId w:val="14"/>
        </w:numPr>
        <w:rPr>
          <w:rFonts w:ascii="Times New Roman" w:hAnsi="Times New Roman" w:cs="Times New Roman"/>
        </w:rPr>
      </w:pPr>
      <w:r w:rsidRPr="0019459A">
        <w:rPr>
          <w:rFonts w:ascii="Times New Roman" w:hAnsi="Times New Roman" w:cs="Times New Roman"/>
        </w:rPr>
        <w:t>AI-Driven Decision Support Systems in Agile Software Project Management. (2025). </w:t>
      </w:r>
      <w:r w:rsidRPr="0019459A">
        <w:rPr>
          <w:rFonts w:ascii="Times New Roman" w:hAnsi="Times New Roman" w:cs="Times New Roman"/>
          <w:i/>
          <w:iCs/>
        </w:rPr>
        <w:t>MDPI Systems</w:t>
      </w:r>
      <w:r w:rsidRPr="0019459A">
        <w:rPr>
          <w:rFonts w:ascii="Times New Roman" w:hAnsi="Times New Roman" w:cs="Times New Roman"/>
        </w:rPr>
        <w:t>, 13(3), 208. </w:t>
      </w:r>
      <w:hyperlink r:id="rId16" w:tgtFrame="_blank" w:history="1">
        <w:r w:rsidRPr="0019459A">
          <w:rPr>
            <w:rStyle w:val="Hyperlink"/>
            <w:rFonts w:ascii="Times New Roman" w:hAnsi="Times New Roman" w:cs="Times New Roman"/>
          </w:rPr>
          <w:t>https://doi.org/10.3390/systems13030208</w:t>
        </w:r>
      </w:hyperlink>
    </w:p>
    <w:p w14:paraId="0FE25D7F" w14:textId="77777777" w:rsidR="00872221" w:rsidRPr="0019459A" w:rsidRDefault="00872221">
      <w:pPr>
        <w:rPr>
          <w:rFonts w:ascii="Times New Roman" w:hAnsi="Times New Roman" w:cs="Times New Roman"/>
        </w:rPr>
      </w:pPr>
    </w:p>
    <w:sectPr w:rsidR="00872221" w:rsidRPr="00194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721"/>
    <w:multiLevelType w:val="multilevel"/>
    <w:tmpl w:val="C356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F466F"/>
    <w:multiLevelType w:val="multilevel"/>
    <w:tmpl w:val="97DC6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23ADD"/>
    <w:multiLevelType w:val="multilevel"/>
    <w:tmpl w:val="EF48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525EC"/>
    <w:multiLevelType w:val="multilevel"/>
    <w:tmpl w:val="2F3C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32FD5"/>
    <w:multiLevelType w:val="multilevel"/>
    <w:tmpl w:val="983C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86908"/>
    <w:multiLevelType w:val="multilevel"/>
    <w:tmpl w:val="4E64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2178CD"/>
    <w:multiLevelType w:val="multilevel"/>
    <w:tmpl w:val="5E401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68625B"/>
    <w:multiLevelType w:val="multilevel"/>
    <w:tmpl w:val="3458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B31C5"/>
    <w:multiLevelType w:val="multilevel"/>
    <w:tmpl w:val="2EA01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743411"/>
    <w:multiLevelType w:val="multilevel"/>
    <w:tmpl w:val="3E42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17DD4"/>
    <w:multiLevelType w:val="multilevel"/>
    <w:tmpl w:val="223A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9F568B"/>
    <w:multiLevelType w:val="multilevel"/>
    <w:tmpl w:val="C89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1746F"/>
    <w:multiLevelType w:val="multilevel"/>
    <w:tmpl w:val="2610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C23E76"/>
    <w:multiLevelType w:val="multilevel"/>
    <w:tmpl w:val="E5C8A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8644542">
    <w:abstractNumId w:val="5"/>
  </w:num>
  <w:num w:numId="2" w16cid:durableId="1915358550">
    <w:abstractNumId w:val="1"/>
  </w:num>
  <w:num w:numId="3" w16cid:durableId="324359591">
    <w:abstractNumId w:val="9"/>
  </w:num>
  <w:num w:numId="4" w16cid:durableId="1386678071">
    <w:abstractNumId w:val="3"/>
  </w:num>
  <w:num w:numId="5" w16cid:durableId="711736175">
    <w:abstractNumId w:val="0"/>
  </w:num>
  <w:num w:numId="6" w16cid:durableId="1465923010">
    <w:abstractNumId w:val="11"/>
  </w:num>
  <w:num w:numId="7" w16cid:durableId="1161695713">
    <w:abstractNumId w:val="2"/>
  </w:num>
  <w:num w:numId="8" w16cid:durableId="967396985">
    <w:abstractNumId w:val="4"/>
  </w:num>
  <w:num w:numId="9" w16cid:durableId="696392814">
    <w:abstractNumId w:val="7"/>
  </w:num>
  <w:num w:numId="10" w16cid:durableId="1686397893">
    <w:abstractNumId w:val="12"/>
  </w:num>
  <w:num w:numId="11" w16cid:durableId="99958980">
    <w:abstractNumId w:val="6"/>
  </w:num>
  <w:num w:numId="12" w16cid:durableId="1770346490">
    <w:abstractNumId w:val="8"/>
  </w:num>
  <w:num w:numId="13" w16cid:durableId="318315397">
    <w:abstractNumId w:val="10"/>
  </w:num>
  <w:num w:numId="14" w16cid:durableId="1064330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9A"/>
    <w:rsid w:val="0019459A"/>
    <w:rsid w:val="002A205E"/>
    <w:rsid w:val="003B5315"/>
    <w:rsid w:val="00572FF1"/>
    <w:rsid w:val="00872221"/>
    <w:rsid w:val="00E07EDA"/>
    <w:rsid w:val="00E1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EEAC"/>
  <w15:chartTrackingRefBased/>
  <w15:docId w15:val="{DE518415-9C1F-415F-9137-81E67268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59A"/>
    <w:rPr>
      <w:rFonts w:eastAsiaTheme="majorEastAsia" w:cstheme="majorBidi"/>
      <w:color w:val="272727" w:themeColor="text1" w:themeTint="D8"/>
    </w:rPr>
  </w:style>
  <w:style w:type="paragraph" w:styleId="Title">
    <w:name w:val="Title"/>
    <w:basedOn w:val="Normal"/>
    <w:next w:val="Normal"/>
    <w:link w:val="TitleChar"/>
    <w:uiPriority w:val="10"/>
    <w:qFormat/>
    <w:rsid w:val="00194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59A"/>
    <w:pPr>
      <w:spacing w:before="160"/>
      <w:jc w:val="center"/>
    </w:pPr>
    <w:rPr>
      <w:i/>
      <w:iCs/>
      <w:color w:val="404040" w:themeColor="text1" w:themeTint="BF"/>
    </w:rPr>
  </w:style>
  <w:style w:type="character" w:customStyle="1" w:styleId="QuoteChar">
    <w:name w:val="Quote Char"/>
    <w:basedOn w:val="DefaultParagraphFont"/>
    <w:link w:val="Quote"/>
    <w:uiPriority w:val="29"/>
    <w:rsid w:val="0019459A"/>
    <w:rPr>
      <w:i/>
      <w:iCs/>
      <w:color w:val="404040" w:themeColor="text1" w:themeTint="BF"/>
    </w:rPr>
  </w:style>
  <w:style w:type="paragraph" w:styleId="ListParagraph">
    <w:name w:val="List Paragraph"/>
    <w:basedOn w:val="Normal"/>
    <w:uiPriority w:val="34"/>
    <w:qFormat/>
    <w:rsid w:val="0019459A"/>
    <w:pPr>
      <w:ind w:left="720"/>
      <w:contextualSpacing/>
    </w:pPr>
  </w:style>
  <w:style w:type="character" w:styleId="IntenseEmphasis">
    <w:name w:val="Intense Emphasis"/>
    <w:basedOn w:val="DefaultParagraphFont"/>
    <w:uiPriority w:val="21"/>
    <w:qFormat/>
    <w:rsid w:val="0019459A"/>
    <w:rPr>
      <w:i/>
      <w:iCs/>
      <w:color w:val="0F4761" w:themeColor="accent1" w:themeShade="BF"/>
    </w:rPr>
  </w:style>
  <w:style w:type="paragraph" w:styleId="IntenseQuote">
    <w:name w:val="Intense Quote"/>
    <w:basedOn w:val="Normal"/>
    <w:next w:val="Normal"/>
    <w:link w:val="IntenseQuoteChar"/>
    <w:uiPriority w:val="30"/>
    <w:qFormat/>
    <w:rsid w:val="00194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59A"/>
    <w:rPr>
      <w:i/>
      <w:iCs/>
      <w:color w:val="0F4761" w:themeColor="accent1" w:themeShade="BF"/>
    </w:rPr>
  </w:style>
  <w:style w:type="character" w:styleId="IntenseReference">
    <w:name w:val="Intense Reference"/>
    <w:basedOn w:val="DefaultParagraphFont"/>
    <w:uiPriority w:val="32"/>
    <w:qFormat/>
    <w:rsid w:val="0019459A"/>
    <w:rPr>
      <w:b/>
      <w:bCs/>
      <w:smallCaps/>
      <w:color w:val="0F4761" w:themeColor="accent1" w:themeShade="BF"/>
      <w:spacing w:val="5"/>
    </w:rPr>
  </w:style>
  <w:style w:type="character" w:styleId="Hyperlink">
    <w:name w:val="Hyperlink"/>
    <w:basedOn w:val="DefaultParagraphFont"/>
    <w:uiPriority w:val="99"/>
    <w:unhideWhenUsed/>
    <w:rsid w:val="0019459A"/>
    <w:rPr>
      <w:color w:val="467886" w:themeColor="hyperlink"/>
      <w:u w:val="single"/>
    </w:rPr>
  </w:style>
  <w:style w:type="character" w:styleId="UnresolvedMention">
    <w:name w:val="Unresolved Mention"/>
    <w:basedOn w:val="DefaultParagraphFont"/>
    <w:uiPriority w:val="99"/>
    <w:semiHidden/>
    <w:unhideWhenUsed/>
    <w:rsid w:val="00194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sundar139/Explainable-Credit-Risk-Modeling-with-Alternative-Data-and-Local-LLMs" TargetMode="External"/><Relationship Id="rId13" Type="http://schemas.openxmlformats.org/officeDocument/2006/relationships/hyperlink" Target="https://doi.org/10.33763/finukr2025.08.07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ijproman.2026.02.001" TargetMode="External"/><Relationship Id="rId12" Type="http://schemas.openxmlformats.org/officeDocument/2006/relationships/hyperlink" Target="https://doi.org/10.1109/IEEECONF.2024.108365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systems13030208" TargetMode="External"/><Relationship Id="rId1" Type="http://schemas.openxmlformats.org/officeDocument/2006/relationships/numbering" Target="numbering.xml"/><Relationship Id="rId6" Type="http://schemas.openxmlformats.org/officeDocument/2006/relationships/hyperlink" Target="https://github.com/zulqarnainalipk/Home-Credit---Credit-Risk-Model-Stability" TargetMode="External"/><Relationship Id="rId11" Type="http://schemas.openxmlformats.org/officeDocument/2006/relationships/hyperlink" Target="https://prezi.com/p/v_se8d8ywr48/loan-default-prediction-a-technical-case-study/" TargetMode="External"/><Relationship Id="rId5" Type="http://schemas.openxmlformats.org/officeDocument/2006/relationships/hyperlink" Target="https://doi.org/10.3390/jss13030208" TargetMode="External"/><Relationship Id="rId15" Type="http://schemas.openxmlformats.org/officeDocument/2006/relationships/hyperlink" Target="https://www.kaggle.com/c/home-credit-default-risk" TargetMode="External"/><Relationship Id="rId10" Type="http://schemas.openxmlformats.org/officeDocument/2006/relationships/hyperlink" Target="https://icbb.bank/the-resilient-portfolio-navigating-economic-volatility-with-advanced-credit-decisioning/" TargetMode="External"/><Relationship Id="rId4" Type="http://schemas.openxmlformats.org/officeDocument/2006/relationships/webSettings" Target="webSettings.xml"/><Relationship Id="rId9" Type="http://schemas.openxmlformats.org/officeDocument/2006/relationships/hyperlink" Target="https://doi.org/10.32996/jcsts.2026.8.6.11" TargetMode="External"/><Relationship Id="rId14" Type="http://schemas.openxmlformats.org/officeDocument/2006/relationships/hyperlink" Target="https://www.migso-pcubed.com/case-studies/using-ai-to-transform-project-performance-for-a-leading-logistics-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6588</Words>
  <Characters>37557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 Ahsun</dc:creator>
  <cp:keywords/>
  <dc:description/>
  <cp:lastModifiedBy>Apu Ahsun</cp:lastModifiedBy>
  <cp:revision>1</cp:revision>
  <cp:lastPrinted>2026-07-20T16:54:00Z</cp:lastPrinted>
  <dcterms:created xsi:type="dcterms:W3CDTF">2026-07-20T16:05:00Z</dcterms:created>
  <dcterms:modified xsi:type="dcterms:W3CDTF">2026-07-20T16:54:00Z</dcterms:modified>
</cp:coreProperties>
</file>